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23F5DF6"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32EAB580" w14:textId="42818842" w:rsidR="00151705" w:rsidRDefault="007254D0">
      <w:pPr>
        <w:pStyle w:val="ListParagraph"/>
        <w:numPr>
          <w:ilvl w:val="1"/>
          <w:numId w:val="1"/>
        </w:numPr>
        <w:spacing w:line="276" w:lineRule="auto"/>
        <w:rPr>
          <w:b/>
          <w:sz w:val="22"/>
          <w:szCs w:val="22"/>
        </w:rPr>
      </w:pPr>
      <w:r>
        <w:rPr>
          <w:bCs/>
          <w:sz w:val="22"/>
          <w:szCs w:val="22"/>
        </w:rPr>
        <w:t>Members will grant the</w:t>
      </w:r>
      <w:r>
        <w:rPr>
          <w:sz w:val="22"/>
          <w:szCs w:val="22"/>
        </w:rPr>
        <w:t xml:space="preserve"> OFA permission to use the name and corporate logo (or similar mark) of member in connection with communications about OFA activities that the member is participating in, subject to reasonable use limitations communicated by the member to OFA</w:t>
      </w:r>
      <w:ins w:id="0" w:author="Author">
        <w:r w:rsidR="00137EF2">
          <w:rPr>
            <w:sz w:val="22"/>
            <w:szCs w:val="22"/>
          </w:rPr>
          <w:t xml:space="preserve"> including pursuant to a separate agreement at member’s request</w:t>
        </w:r>
      </w:ins>
      <w:r>
        <w:rPr>
          <w:sz w:val="22"/>
          <w:szCs w:val="22"/>
        </w:rPr>
        <w:t>.</w:t>
      </w:r>
    </w:p>
    <w:p w14:paraId="7141D147" w14:textId="39B22071" w:rsidR="00151705" w:rsidRDefault="007254D0">
      <w:pPr>
        <w:pStyle w:val="ListParagraph"/>
        <w:numPr>
          <w:ilvl w:val="1"/>
          <w:numId w:val="1"/>
        </w:numPr>
        <w:spacing w:line="276" w:lineRule="auto"/>
      </w:pPr>
      <w:r>
        <w:rPr>
          <w:sz w:val="22"/>
          <w:szCs w:val="22"/>
        </w:rPr>
        <w:t>The OFA grants members permission to use the OFA name and corporate logo solely to communicate their 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1" w:name="move38546129"/>
      <w:bookmarkEnd w:id="1"/>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7777777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the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4C04DCD7" w14:textId="77777777" w:rsidR="00151705" w:rsidRDefault="007254D0" w:rsidP="00044045">
      <w:pPr>
        <w:pStyle w:val="ListParagraph"/>
        <w:numPr>
          <w:ilvl w:val="1"/>
          <w:numId w:val="1"/>
        </w:numPr>
        <w:spacing w:after="200" w:line="276" w:lineRule="auto"/>
      </w:pPr>
      <w:r>
        <w:rPr>
          <w:b/>
          <w:bCs/>
          <w:sz w:val="22"/>
          <w:szCs w:val="22"/>
        </w:rPr>
        <w:t>OFA Initiated/Maintained Software Projects:</w:t>
      </w:r>
      <w:r>
        <w:rPr>
          <w:sz w:val="22"/>
          <w:szCs w:val="22"/>
        </w:rPr>
        <w:t xml:space="preserve">  </w:t>
      </w:r>
      <w:r>
        <w:rPr>
          <w:bCs/>
          <w:sz w:val="22"/>
          <w:szCs w:val="22"/>
        </w:rPr>
        <w:t>The OFA may author upstream software projects.  The OFA Board will select/approve:</w:t>
      </w:r>
    </w:p>
    <w:p w14:paraId="7198F2A1" w14:textId="77777777" w:rsidR="00151705" w:rsidRDefault="007254D0" w:rsidP="00044045">
      <w:pPr>
        <w:pStyle w:val="ListParagraph"/>
        <w:numPr>
          <w:ilvl w:val="2"/>
          <w:numId w:val="1"/>
        </w:numPr>
        <w:spacing w:after="200" w:line="276" w:lineRule="auto"/>
      </w:pPr>
      <w:r>
        <w:rPr>
          <w:sz w:val="22"/>
          <w:szCs w:val="22"/>
        </w:rPr>
        <w:t xml:space="preserve">An appropriate OSI approved license </w:t>
      </w:r>
      <w:r>
        <w:rPr>
          <w:bCs/>
          <w:sz w:val="22"/>
          <w:szCs w:val="22"/>
        </w:rPr>
        <w:t>(</w:t>
      </w:r>
      <w:hyperlink r:id="rId9">
        <w:r>
          <w:rPr>
            <w:rStyle w:val="InternetLink"/>
            <w:bCs/>
            <w:sz w:val="22"/>
            <w:szCs w:val="22"/>
          </w:rPr>
          <w:t>https://opensource.org/licenses</w:t>
        </w:r>
      </w:hyperlink>
      <w:r>
        <w:rPr>
          <w:rStyle w:val="InternetLink"/>
          <w:bCs/>
          <w:sz w:val="22"/>
          <w:szCs w:val="22"/>
        </w:rPr>
        <w:t>)</w:t>
      </w:r>
    </w:p>
    <w:p w14:paraId="13A0F21E" w14:textId="77777777" w:rsidR="00151705" w:rsidRDefault="007254D0" w:rsidP="00044045">
      <w:pPr>
        <w:pStyle w:val="ListParagraph"/>
        <w:numPr>
          <w:ilvl w:val="2"/>
          <w:numId w:val="1"/>
        </w:numPr>
        <w:spacing w:after="200" w:line="276" w:lineRule="auto"/>
      </w:pPr>
      <w:r>
        <w:rPr>
          <w:sz w:val="22"/>
          <w:szCs w:val="22"/>
        </w:rPr>
        <w:lastRenderedPageBreak/>
        <w:t>A method of copyright management (DCO, CLA, CA, etc.)</w:t>
      </w:r>
    </w:p>
    <w:p w14:paraId="20752478" w14:textId="77777777" w:rsidR="00151705" w:rsidRDefault="007254D0" w:rsidP="00044045">
      <w:pPr>
        <w:pStyle w:val="ListParagraph"/>
        <w:numPr>
          <w:ilvl w:val="2"/>
          <w:numId w:val="1"/>
        </w:numPr>
        <w:spacing w:after="200" w:line="276" w:lineRule="auto"/>
      </w:pPr>
      <w:r>
        <w:rPr>
          <w:bCs/>
          <w:sz w:val="22"/>
          <w:szCs w:val="22"/>
        </w:rPr>
        <w:t>Initial maintainer(s) of the project</w:t>
      </w:r>
    </w:p>
    <w:p w14:paraId="4904D294" w14:textId="77777777" w:rsidR="00151705" w:rsidRDefault="007254D0" w:rsidP="00044045">
      <w:pPr>
        <w:pStyle w:val="ListParagraph"/>
        <w:spacing w:after="200" w:line="276" w:lineRule="auto"/>
        <w:ind w:left="1080"/>
        <w:rPr>
          <w:bCs/>
          <w:sz w:val="22"/>
          <w:szCs w:val="22"/>
        </w:rPr>
      </w:pPr>
      <w:r>
        <w:rPr>
          <w:bCs/>
          <w:sz w:val="22"/>
          <w:szCs w:val="22"/>
        </w:rPr>
        <w:t>Inbound contributions to the project will only be accepted from those who manifest agreement with the terms of the license and copyright management method selected for the project.</w:t>
      </w:r>
    </w:p>
    <w:p w14:paraId="590F6070" w14:textId="77777777" w:rsidR="00151705" w:rsidRDefault="007254D0" w:rsidP="00044045">
      <w:pPr>
        <w:pStyle w:val="ListParagraph"/>
        <w:numPr>
          <w:ilvl w:val="0"/>
          <w:numId w:val="1"/>
        </w:numPr>
        <w:spacing w:after="200" w:line="276" w:lineRule="auto"/>
      </w:pPr>
      <w:r>
        <w:rPr>
          <w:b/>
          <w:sz w:val="22"/>
          <w:szCs w:val="22"/>
        </w:rPr>
        <w:t>OFA Authored or Created Work Products</w:t>
      </w:r>
    </w:p>
    <w:p w14:paraId="3DF39F60" w14:textId="77777777"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 communication (including oral communications) intentionally provided for the purpose of advancing an OFA work product will be a “Contribution.” The entity (or individual, in a case where an individual is acting in an individual capacity) making the Contribution is the “Contributor.” </w:t>
      </w:r>
    </w:p>
    <w:p w14:paraId="4635F4ED" w14:textId="77777777"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When a Contribution is included (in whole or in part) in any work of authorship created in connection with OFA activities, the Contributor grants OFA a 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Attribution-NoDerivs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The Board can charter a working group to create technical specifications that define requirements necessary to facilitate interoperability between third party products or services, and the Board can formally approve the specifications for dis</w:t>
      </w:r>
      <w:bookmarkStart w:id="2" w:name="_GoBack"/>
      <w:bookmarkEnd w:id="2"/>
      <w:r>
        <w:rPr>
          <w:sz w:val="22"/>
          <w:szCs w:val="22"/>
        </w:rPr>
        <w:t xml:space="preserve">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lastRenderedPageBreak/>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Opt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B7A04B5" w14:textId="723F0952" w:rsidR="00D06432" w:rsidRPr="00D06432" w:rsidRDefault="00D06432" w:rsidP="00D06432">
      <w:pPr>
        <w:pStyle w:val="ListParagraph"/>
        <w:numPr>
          <w:ilvl w:val="1"/>
          <w:numId w:val="1"/>
        </w:numPr>
        <w:spacing w:after="200" w:line="276" w:lineRule="auto"/>
        <w:rPr>
          <w:ins w:id="3" w:author="Author"/>
          <w:sz w:val="22"/>
          <w:szCs w:val="22"/>
        </w:rPr>
      </w:pPr>
      <w:ins w:id="4" w:author="Author">
        <w:r w:rsidRPr="00D06432">
          <w:rPr>
            <w:b/>
            <w:sz w:val="22"/>
            <w:szCs w:val="22"/>
          </w:rPr>
          <w:lastRenderedPageBreak/>
          <w:t xml:space="preserve">No </w:t>
        </w:r>
        <w:r w:rsidR="00581182">
          <w:rPr>
            <w:b/>
            <w:sz w:val="22"/>
            <w:szCs w:val="22"/>
          </w:rPr>
          <w:t>o</w:t>
        </w:r>
        <w:r w:rsidRPr="00D06432">
          <w:rPr>
            <w:b/>
            <w:sz w:val="22"/>
            <w:szCs w:val="22"/>
          </w:rPr>
          <w:t xml:space="preserve">ther </w:t>
        </w:r>
        <w:r w:rsidR="00581182">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ins>
    </w:p>
    <w:p w14:paraId="5DAD8F68" w14:textId="77777777"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666374FA" w14:textId="1C695AFE" w:rsidR="00151705" w:rsidRDefault="007254D0" w:rsidP="00F1412E">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 are described as 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w:t>
      </w:r>
      <w:ins w:id="5" w:author="Author">
        <w:r w:rsidR="00D96BFE">
          <w:rPr>
            <w:sz w:val="22"/>
            <w:szCs w:val="22"/>
          </w:rPr>
          <w:t>,</w:t>
        </w:r>
      </w:ins>
      <w:r>
        <w:rPr>
          <w:sz w:val="22"/>
          <w:szCs w:val="22"/>
        </w:rPr>
        <w:t xml:space="preserve"> with the same degree of care that it uses to protect its own confidential information (and at least exercise a reasonable degree of care)</w:t>
      </w:r>
      <w:ins w:id="6" w:author="Author">
        <w:r w:rsidR="00D96BFE">
          <w:rPr>
            <w:sz w:val="22"/>
            <w:szCs w:val="22"/>
          </w:rPr>
          <w:t xml:space="preserve">, </w:t>
        </w:r>
        <w:r w:rsidR="000527CF" w:rsidRPr="000527CF">
          <w:rPr>
            <w:sz w:val="22"/>
            <w:szCs w:val="22"/>
          </w:rPr>
          <w:t>for a period of three years from the date of disclosure of such Confidential Information</w:t>
        </w:r>
      </w:ins>
      <w:r>
        <w:rPr>
          <w:sz w:val="22"/>
          <w:szCs w:val="22"/>
        </w:rPr>
        <w:t>. Confidential Contributions may be shared among parties that have agreed to these terms.</w:t>
      </w:r>
      <w:ins w:id="7" w:author="Author">
        <w:r w:rsidR="00F1412E">
          <w:rPr>
            <w:sz w:val="22"/>
            <w:szCs w:val="22"/>
          </w:rPr>
          <w:t xml:space="preserve"> </w:t>
        </w:r>
        <w:r w:rsidR="00F1412E" w:rsidRPr="00F1412E">
          <w:rPr>
            <w:sz w:val="22"/>
            <w:szCs w:val="22"/>
          </w:rPr>
          <w:t>Confidential Information does not include any information that is: publicly available other than by breach of a duty of confidentiality; rightfully received from a third party without any obligation of confidentiality; rightfully known to the receiving party without any limitation on disclosure prior to or after its re</w:t>
        </w:r>
        <w:r w:rsidR="00F1412E">
          <w:rPr>
            <w:sz w:val="22"/>
            <w:szCs w:val="22"/>
          </w:rPr>
          <w:t>ceipt from the disclosing party</w:t>
        </w:r>
        <w:r w:rsidR="00F1412E" w:rsidRPr="00F1412E">
          <w:rPr>
            <w:sz w:val="22"/>
            <w:szCs w:val="22"/>
          </w:rPr>
          <w:t>; disclosed as required by la</w:t>
        </w:r>
        <w:r w:rsidR="00F1412E">
          <w:rPr>
            <w:sz w:val="22"/>
            <w:szCs w:val="22"/>
          </w:rPr>
          <w:t>w; or included in an OFA</w:t>
        </w:r>
        <w:r w:rsidR="00F1412E" w:rsidRPr="00F1412E">
          <w:rPr>
            <w:sz w:val="22"/>
            <w:szCs w:val="22"/>
          </w:rPr>
          <w:t xml:space="preserve"> software stack adopted and approved for release by the </w:t>
        </w:r>
        <w:r w:rsidR="00F1412E">
          <w:rPr>
            <w:sz w:val="22"/>
            <w:szCs w:val="22"/>
          </w:rPr>
          <w:t xml:space="preserve">OFA </w:t>
        </w:r>
        <w:r w:rsidR="00F1412E" w:rsidRPr="00F1412E">
          <w:rPr>
            <w:sz w:val="22"/>
            <w:szCs w:val="22"/>
          </w:rPr>
          <w:t>Board.</w:t>
        </w:r>
      </w:ins>
    </w:p>
    <w:p w14:paraId="108B7FC0" w14:textId="5816B30F"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w:t>
      </w:r>
      <w:del w:id="8" w:author="Author">
        <w:r w:rsidDel="00D96BFE">
          <w:rPr>
            <w:sz w:val="22"/>
            <w:szCs w:val="22"/>
          </w:rPr>
          <w:delText>2</w:delText>
        </w:r>
      </w:del>
      <w:ins w:id="9" w:author="Author">
        <w:r w:rsidR="00D96BFE">
          <w:rPr>
            <w:sz w:val="22"/>
            <w:szCs w:val="22"/>
          </w:rPr>
          <w:t>3</w:t>
        </w:r>
      </w:ins>
      <w:r>
        <w:rPr>
          <w:sz w:val="22"/>
          <w:szCs w:val="22"/>
        </w:rPr>
        <w:t>(e)(</w:t>
      </w:r>
      <w:del w:id="10" w:author="Author">
        <w:r w:rsidDel="00D96BFE">
          <w:rPr>
            <w:sz w:val="22"/>
            <w:szCs w:val="22"/>
          </w:rPr>
          <w:delText>1</w:delText>
        </w:r>
      </w:del>
      <w:ins w:id="11" w:author="Author">
        <w:r w:rsidR="00D96BFE">
          <w:rPr>
            <w:sz w:val="22"/>
            <w:szCs w:val="22"/>
          </w:rPr>
          <w:t>i</w:t>
        </w:r>
      </w:ins>
      <w:r>
        <w:rPr>
          <w:sz w:val="22"/>
          <w:szCs w:val="22"/>
        </w:rPr>
        <w:t xml:space="preserve">)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12" w:name="move385461291"/>
      <w:bookmarkEnd w:id="12"/>
    </w:p>
    <w:p w14:paraId="1773E8EA" w14:textId="77777777" w:rsidR="00151705" w:rsidRDefault="00151705"/>
    <w:sectPr w:rsidR="00151705">
      <w:footerReference w:type="default" r:id="rId10"/>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DF96" w14:textId="77777777" w:rsidR="00950E5E" w:rsidRDefault="00950E5E">
      <w:r>
        <w:separator/>
      </w:r>
    </w:p>
  </w:endnote>
  <w:endnote w:type="continuationSeparator" w:id="0">
    <w:p w14:paraId="41DCB45C" w14:textId="77777777" w:rsidR="00950E5E" w:rsidRDefault="0095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17BDFEF4"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Openfabrics Alliance Intellectual Rights Policy</w:t>
          </w:r>
        </w:p>
      </w:tc>
      <w:tc>
        <w:tcPr>
          <w:tcW w:w="4680" w:type="dxa"/>
          <w:shd w:val="clear" w:color="auto" w:fill="4472C4" w:themeFill="accent1"/>
          <w:vAlign w:val="center"/>
        </w:tcPr>
        <w:p w14:paraId="34CAC32E" w14:textId="7529597F"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0.98.</w:t>
          </w:r>
          <w:r w:rsidR="002F666C">
            <w:rPr>
              <w:color w:val="FFFFFF" w:themeColor="background1"/>
            </w:rPr>
            <w:t>3</w:t>
          </w:r>
          <w:r w:rsidRPr="004410B6">
            <w:rPr>
              <w:color w:val="FFFFFF" w:themeColor="background1"/>
            </w:rPr>
            <w:t xml:space="preserve"> - April 2</w:t>
          </w:r>
          <w:r w:rsidR="002F666C">
            <w:rPr>
              <w:color w:val="FFFFFF" w:themeColor="background1"/>
            </w:rPr>
            <w:t>7</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EDF3" w14:textId="77777777" w:rsidR="00950E5E" w:rsidRDefault="00950E5E">
      <w:r>
        <w:separator/>
      </w:r>
    </w:p>
  </w:footnote>
  <w:footnote w:type="continuationSeparator" w:id="0">
    <w:p w14:paraId="71FEADCD" w14:textId="77777777" w:rsidR="00950E5E" w:rsidRDefault="00950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05"/>
    <w:rsid w:val="00044045"/>
    <w:rsid w:val="000527CF"/>
    <w:rsid w:val="000E43B0"/>
    <w:rsid w:val="000F57D4"/>
    <w:rsid w:val="00137EF2"/>
    <w:rsid w:val="00151705"/>
    <w:rsid w:val="002F666C"/>
    <w:rsid w:val="004410B6"/>
    <w:rsid w:val="00581182"/>
    <w:rsid w:val="005A3882"/>
    <w:rsid w:val="00620BDF"/>
    <w:rsid w:val="007254D0"/>
    <w:rsid w:val="00950E5E"/>
    <w:rsid w:val="009F09AA"/>
    <w:rsid w:val="00C8382C"/>
    <w:rsid w:val="00D06432"/>
    <w:rsid w:val="00D72387"/>
    <w:rsid w:val="00D96BFE"/>
    <w:rsid w:val="00ED0AEE"/>
    <w:rsid w:val="00F141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customStyle="1"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97767F-C1AA-4837-8512-0055221B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2020-09-09T19:20:00Z</dcterms:created>
  <dcterms:modified xsi:type="dcterms:W3CDTF">2020-09-10T16:05:00Z</dcterms:modified>
  <dc:language/>
</cp:coreProperties>
</file>