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41FB" w14:textId="7FFA1521" w:rsidR="005D27AD"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38099284" w14:textId="7F3DD6C2" w:rsidR="002F0DE5" w:rsidRPr="002F0DE5" w:rsidRDefault="002F0DE5" w:rsidP="002F0DE5">
      <w:pPr>
        <w:pStyle w:val="Title"/>
        <w:jc w:val="center"/>
      </w:pPr>
      <w:r w:rsidRPr="002F0DE5">
        <w:rPr>
          <w:sz w:val="36"/>
          <w:szCs w:val="36"/>
        </w:rPr>
        <w:t>Adopted mm/dd/yyyy</w:t>
      </w:r>
    </w:p>
    <w:p w14:paraId="6E2571B8" w14:textId="6F773BF0" w:rsidR="002F0DE5" w:rsidRDefault="002F0DE5" w:rsidP="00FF1B8D">
      <w:pPr>
        <w:pStyle w:val="Heading1"/>
        <w:numPr>
          <w:ilvl w:val="0"/>
          <w:numId w:val="8"/>
        </w:numPr>
      </w:pPr>
      <w:bookmarkStart w:id="0" w:name="_Ref24020365"/>
      <w:r>
        <w:t>Effective Date</w:t>
      </w:r>
    </w:p>
    <w:p w14:paraId="4C435036" w14:textId="03D1D3E5" w:rsidR="002F0DE5" w:rsidRDefault="002F0DE5" w:rsidP="002F0DE5">
      <w:r>
        <w:t>This policy document is effective as of the date of adoption and remains in effect until superseded.</w:t>
      </w:r>
    </w:p>
    <w:p w14:paraId="23BAB752" w14:textId="5E9F4819" w:rsidR="002F0DE5" w:rsidRDefault="002F0DE5" w:rsidP="002F0DE5">
      <w:pPr>
        <w:pStyle w:val="Heading1"/>
        <w:numPr>
          <w:ilvl w:val="0"/>
          <w:numId w:val="8"/>
        </w:numPr>
      </w:pPr>
      <w:r>
        <w:t>Related Documents</w:t>
      </w:r>
    </w:p>
    <w:p w14:paraId="1F9DDB43" w14:textId="7326A0BA" w:rsidR="002F0DE5" w:rsidRPr="002F0DE5" w:rsidRDefault="002F0DE5" w:rsidP="002F0DE5">
      <w:r>
        <w:t xml:space="preserve">This policy document is created pursuant to the relevant provision of the Corporation’s Bylaws (“the Bylaws”), dated xx/xx/xxxx.  </w:t>
      </w:r>
    </w:p>
    <w:p w14:paraId="758A27E0" w14:textId="77F1F5CC" w:rsidR="00290ED2" w:rsidRDefault="00C82E6E" w:rsidP="00FF1B8D">
      <w:pPr>
        <w:pStyle w:val="Heading1"/>
        <w:numPr>
          <w:ilvl w:val="0"/>
          <w:numId w:val="8"/>
        </w:numPr>
      </w:pPr>
      <w:r>
        <w:t xml:space="preserve">Policies </w:t>
      </w:r>
      <w:r w:rsidR="00624AF2">
        <w:t xml:space="preserve">Related to the Composition of the </w:t>
      </w:r>
      <w:r w:rsidR="006A2E52" w:rsidRPr="001837B8">
        <w:t>Board of Directors</w:t>
      </w:r>
      <w:bookmarkEnd w:id="0"/>
      <w:r w:rsidR="001E630A" w:rsidRPr="001E630A">
        <w:t xml:space="preserve">  </w:t>
      </w:r>
    </w:p>
    <w:p w14:paraId="186F8F45" w14:textId="661E778C" w:rsidR="006F68F0" w:rsidRPr="006F68F0" w:rsidRDefault="006F68F0" w:rsidP="006F68F0">
      <w:r>
        <w:t>N.B. The following policies apply to Promoter Directors serving on the Board of Directors.  They do not impact the rights or responsibilities of Promoter Members, which are defined in detail in the Bylaws.</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768C466" w:rsidR="007D445D" w:rsidRPr="00D656A2" w:rsidRDefault="002F0DE5" w:rsidP="007D445D">
      <w:pPr>
        <w:pStyle w:val="ListParagraph"/>
        <w:numPr>
          <w:ilvl w:val="2"/>
          <w:numId w:val="8"/>
        </w:numPr>
      </w:pPr>
      <w:r>
        <w:rPr>
          <w:b/>
        </w:rPr>
        <w:t>Appointment, Time in Office</w:t>
      </w:r>
      <w:r w:rsidR="007D445D" w:rsidRPr="00290ED2">
        <w:rPr>
          <w:b/>
        </w:rPr>
        <w:t xml:space="preserve">. </w:t>
      </w:r>
      <w:r w:rsidR="007D445D">
        <w:t xml:space="preserve">Each Promoter Member that executes a Membership Agreement that is countersigned by the Corporation, will, so long as it is a Member in good standing, be entitled to appoint one Director (a “Promoter Director”) via written notice to the appropriate Board mailing list or as otherwise determined by the Board. While, </w:t>
      </w:r>
      <w:r w:rsidR="007D445D">
        <w:rPr>
          <w:bCs/>
        </w:rPr>
        <w:t xml:space="preserve">in order to maintain continuity of the Board and its proceedings, Promoter </w:t>
      </w:r>
      <w:r w:rsidR="007D445D" w:rsidRPr="001941D1">
        <w:t>Directors are expected to be ‘permanent’</w:t>
      </w:r>
      <w:r w:rsidR="007D445D">
        <w:t xml:space="preserve">, a Promoter Member may replace its appointee from time to time upon written notice to the Corporation. Each Promoter Director must be an employee, or authorized agent, of the </w:t>
      </w:r>
      <w:r w:rsidR="007D445D"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48B697F1" w:rsidR="007D445D" w:rsidRPr="00D656A2" w:rsidRDefault="007D445D" w:rsidP="007D445D">
      <w:pPr>
        <w:pStyle w:val="ListParagraph"/>
        <w:numPr>
          <w:ilvl w:val="2"/>
          <w:numId w:val="8"/>
        </w:numPr>
      </w:pPr>
      <w:r w:rsidRPr="00D91561">
        <w:rPr>
          <w:b/>
        </w:rPr>
        <w:t>Alternates.</w:t>
      </w:r>
      <w:r w:rsidRPr="009D2AFB">
        <w:t xml:space="preserve"> </w:t>
      </w:r>
      <w:r w:rsidRPr="00002020">
        <w:t xml:space="preserve"> </w:t>
      </w:r>
      <w:r w:rsidRPr="00D656A2">
        <w:t>Each Promoter</w:t>
      </w:r>
      <w:r w:rsidRPr="00D656A2">
        <w:rPr>
          <w:bCs/>
        </w:rPr>
        <w:t xml:space="preserve"> Director</w:t>
      </w:r>
      <w:r w:rsidR="006F68F0">
        <w:rPr>
          <w:strike/>
        </w:rPr>
        <w:t xml:space="preserve"> </w:t>
      </w:r>
      <w:r w:rsidRPr="00D656A2">
        <w:rPr>
          <w:bCs/>
        </w:rPr>
        <w:t xml:space="preserve">may </w:t>
      </w:r>
      <w:r w:rsidRPr="00D656A2">
        <w:t>designate</w:t>
      </w:r>
      <w:r w:rsidRPr="00D656A2">
        <w:rPr>
          <w:bCs/>
        </w:rPr>
        <w:t xml:space="preserve"> an individual </w:t>
      </w:r>
      <w:r w:rsidR="006F68F0">
        <w:rPr>
          <w:bCs/>
        </w:rPr>
        <w:t xml:space="preserve">(“Alternate”) </w:t>
      </w:r>
      <w:r w:rsidRPr="00D656A2">
        <w:t>to act</w:t>
      </w:r>
      <w:r w:rsidRPr="00D656A2">
        <w:rPr>
          <w:bCs/>
        </w:rPr>
        <w:t xml:space="preserve"> </w:t>
      </w:r>
      <w:r w:rsidRPr="00D656A2">
        <w:t>in his</w:t>
      </w:r>
      <w:r w:rsidRPr="00D656A2">
        <w:rPr>
          <w:bCs/>
        </w:rPr>
        <w:t xml:space="preserve"> or her stead</w:t>
      </w:r>
      <w:r w:rsidR="006F68F0">
        <w:rPr>
          <w:bCs/>
        </w:rPr>
        <w:t xml:space="preserve">, exercising </w:t>
      </w:r>
      <w:r w:rsidR="002F0DE5">
        <w:rPr>
          <w:bCs/>
        </w:rPr>
        <w:t>all the rights</w:t>
      </w:r>
      <w:r w:rsidR="006F68F0">
        <w:rPr>
          <w:bCs/>
        </w:rPr>
        <w:t>, responsibilities,</w:t>
      </w:r>
      <w:r w:rsidR="002F0DE5">
        <w:rPr>
          <w:bCs/>
        </w:rPr>
        <w:t xml:space="preserve"> and privileges assigned to the Promoter Director</w:t>
      </w:r>
      <w:r w:rsidRPr="00D656A2">
        <w:rPr>
          <w:bCs/>
        </w:rPr>
        <w:t xml:space="preserve">.  Such designation is made by </w:t>
      </w:r>
      <w:r w:rsidRPr="00D656A2">
        <w:t xml:space="preserve">posting notice to the appropriate mailing list or providing other written notice approved by the Board. The designated </w:t>
      </w:r>
      <w:r w:rsidR="003719E2">
        <w:t>A</w:t>
      </w:r>
      <w:r w:rsidRPr="00D656A2">
        <w:t xml:space="preserve">lternate must also be an employee or authorized agent of the </w:t>
      </w:r>
      <w:r w:rsidRPr="00D656A2">
        <w:lastRenderedPageBreak/>
        <w:t>relevant Promoter Member</w:t>
      </w:r>
      <w:r w:rsidR="006F68F0">
        <w:t xml:space="preserve"> and may serve until any of the conditions defined in Section a) above pertains or until t</w:t>
      </w:r>
      <w:r w:rsidRPr="00D656A2">
        <w:t>he Promoter Director or Promoter Member withdraw</w:t>
      </w:r>
      <w:r w:rsidR="006F68F0">
        <w:t>s</w:t>
      </w:r>
      <w:r w:rsidRPr="00D656A2">
        <w:t xml:space="preserve"> such designation by posting notice to the appropriate mailing list designated by the Board. The intention of this provision is to </w:t>
      </w:r>
      <w:r w:rsidR="006F68F0">
        <w:t>improve continuity of Board membership over time. C</w:t>
      </w:r>
      <w:r w:rsidRPr="00D656A2">
        <w:t xml:space="preserve">are should be taken to avoid rapid or regular rotation of alternates.  </w:t>
      </w:r>
    </w:p>
    <w:p w14:paraId="525F3DF7" w14:textId="77777777" w:rsidR="007D445D" w:rsidRPr="00290ED2" w:rsidRDefault="007D445D" w:rsidP="007D445D"/>
    <w:p w14:paraId="2AD91003" w14:textId="139FE3C7"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r w:rsidRPr="00D656A2">
        <w:rPr>
          <w:bCs/>
        </w:rPr>
        <w:t>In order to be in good standing, and thus have the right to vote in any particular Board meeting, a Promoter Director (or</w:t>
      </w:r>
      <w:r w:rsidR="006F68F0">
        <w:rPr>
          <w:bCs/>
        </w:rPr>
        <w:t xml:space="preserve"> Alternate</w:t>
      </w:r>
      <w:r w:rsidRPr="00D656A2">
        <w:rPr>
          <w:bCs/>
        </w:rPr>
        <w:t xml:space="preserve">) must be associated with a Promoter Member in good standing and have participated in at least three of the last five duly </w:t>
      </w:r>
      <w:r w:rsidR="006F68F0">
        <w:rPr>
          <w:bCs/>
        </w:rPr>
        <w:t xml:space="preserve">noticed </w:t>
      </w:r>
      <w:r w:rsidRPr="00D656A2">
        <w:rPr>
          <w:bCs/>
        </w:rPr>
        <w:t>Board meetings prior to the meeting at issue.  A Promoter Director appointed by a new Promoter Member will be considered in good standing for the first five meetings after the Promoter Member joins the Corporation. If a Promoter Director is not in good standing due to attendance, he or she</w:t>
      </w:r>
      <w:r w:rsidR="006F68F0">
        <w:rPr>
          <w:bCs/>
        </w:rPr>
        <w:t>, or Alternate,</w:t>
      </w:r>
      <w:r w:rsidRPr="00D656A2">
        <w:rPr>
          <w:bCs/>
        </w:rPr>
        <w:t xml:space="preserve"> must attend two consecutive Board meetings to restore his or her good standing, only after which such Promoter Director will be considered in good standing for the following</w:t>
      </w:r>
      <w:r w:rsidR="009F6C12">
        <w:rPr>
          <w:bCs/>
        </w:rPr>
        <w:t xml:space="preserve"> (third)</w:t>
      </w:r>
      <w:r w:rsidRPr="00D656A2">
        <w:rPr>
          <w:bCs/>
        </w:rPr>
        <w:t xml:space="preserve"> meeting. </w:t>
      </w:r>
      <w:r w:rsidR="009F6C12">
        <w:rPr>
          <w:bCs/>
        </w:rPr>
        <w:t xml:space="preserve"> </w:t>
      </w:r>
      <w:r w:rsidRPr="00D656A2">
        <w:rPr>
          <w:bCs/>
        </w:rPr>
        <w:t xml:space="preserve">A Promoter Member in good standing may </w:t>
      </w:r>
      <w:r w:rsidR="009F6C12">
        <w:rPr>
          <w:bCs/>
        </w:rPr>
        <w:t xml:space="preserve">appoint a new </w:t>
      </w:r>
      <w:r w:rsidRPr="00D656A2">
        <w:t xml:space="preserve">Promoter Director but the new Promoter Director will inherit the standing of the Promoter Director being replaced.  </w:t>
      </w:r>
    </w:p>
    <w:p w14:paraId="29E0C56D" w14:textId="77777777" w:rsidR="009F6C12" w:rsidRDefault="009F6C12" w:rsidP="009F6C12">
      <w:pPr>
        <w:pStyle w:val="ListParagraph"/>
        <w:ind w:left="1080"/>
      </w:pPr>
    </w:p>
    <w:p w14:paraId="585DFDB7" w14:textId="0A5D2647"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A Promoter Director may be removed from office by the Board for any cause deemed sufficient upon a unanimous vote of all disinterested Promoter Directors in good standing (see Section 3.7(g)(iv) below). In the event of removal of a Promoter Director, the Promoter Member retains its right to appoint a Promoter Director but must not re-appoint the removed Director.  Any such replacement Promoter Director inherits the standing of the removed Promoter Director.</w:t>
      </w:r>
    </w:p>
    <w:p w14:paraId="6448106A" w14:textId="77777777" w:rsidR="007D445D" w:rsidRPr="00290ED2" w:rsidRDefault="007D445D" w:rsidP="007D445D"/>
    <w:p w14:paraId="1B71E601" w14:textId="12C66B61" w:rsidR="007D445D" w:rsidRPr="009F6C12"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The Board</w:t>
      </w:r>
      <w:r w:rsidR="00FA685E">
        <w:rPr>
          <w:bCs/>
        </w:rPr>
        <w:t xml:space="preserve"> in its discretion</w:t>
      </w:r>
      <w:r w:rsidRPr="002E4291">
        <w:rPr>
          <w:bCs/>
        </w:rPr>
        <w:t xml:space="preserve"> </w:t>
      </w:r>
      <w:r>
        <w:rPr>
          <w:bCs/>
        </w:rPr>
        <w:t>may</w:t>
      </w:r>
      <w:r w:rsidRPr="002E4291">
        <w:rPr>
          <w:bCs/>
        </w:rPr>
        <w:t xml:space="preserve">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community</w:t>
      </w:r>
      <w:r w:rsidR="009F6C12">
        <w:rPr>
          <w:bCs/>
        </w:rPr>
        <w:t xml:space="preserve"> </w:t>
      </w:r>
      <w:r w:rsidR="00FA685E">
        <w:rPr>
          <w:bCs/>
        </w:rPr>
        <w:t>being</w:t>
      </w:r>
      <w:r w:rsidR="00624AF2">
        <w:rPr>
          <w:bCs/>
        </w:rPr>
        <w:t xml:space="preserve"> served by the </w:t>
      </w:r>
      <w:r w:rsidR="00FA685E">
        <w:rPr>
          <w:bCs/>
        </w:rPr>
        <w:t>Alliance</w:t>
      </w:r>
      <w:r w:rsidR="00624AF2">
        <w:rPr>
          <w:bCs/>
        </w:rPr>
        <w:t xml:space="preserve"> but who are not themselves members of the </w:t>
      </w:r>
      <w:r w:rsidR="00FA685E">
        <w:rPr>
          <w:bCs/>
        </w:rPr>
        <w:t>Alliance</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event</w:t>
      </w:r>
      <w:r w:rsidR="00FA685E">
        <w:rPr>
          <w:bCs/>
        </w:rPr>
        <w:t xml:space="preserve"> designated by the Board</w:t>
      </w:r>
      <w:r>
        <w:rPr>
          <w:bCs/>
        </w:rPr>
        <w:t xml:space="preserve"> (whether in person or virtual)</w:t>
      </w:r>
      <w:r w:rsidR="00624AF2">
        <w:rPr>
          <w:bCs/>
        </w:rPr>
        <w:t xml:space="preserve"> which is open to both members and non-members</w:t>
      </w:r>
      <w:r w:rsidRPr="002E4291">
        <w:rPr>
          <w:bCs/>
        </w:rPr>
        <w:t xml:space="preserve">. An At-Large Director may not be an </w:t>
      </w:r>
      <w:r>
        <w:rPr>
          <w:bCs/>
        </w:rPr>
        <w:t>employee of, or have a contractual relationship with, a Promoter Member or an Affiliate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w:t>
      </w:r>
      <w:r w:rsidR="00FA685E">
        <w:rPr>
          <w:bCs/>
        </w:rPr>
        <w:t>n</w:t>
      </w:r>
      <w:r w:rsidRPr="002E4291">
        <w:rPr>
          <w:bCs/>
        </w:rPr>
        <w:t xml:space="preserve"> </w:t>
      </w:r>
      <w:r>
        <w:rPr>
          <w:bCs/>
        </w:rPr>
        <w:t>Individual</w:t>
      </w:r>
      <w:r w:rsidRPr="002E4291">
        <w:rPr>
          <w:bCs/>
        </w:rPr>
        <w:t xml:space="preserve"> </w:t>
      </w:r>
      <w:r>
        <w:rPr>
          <w:bCs/>
        </w:rPr>
        <w:t xml:space="preserve">Member </w:t>
      </w:r>
      <w:r w:rsidRPr="002E4291">
        <w:rPr>
          <w:bCs/>
        </w:rPr>
        <w:t>membership,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 xml:space="preserve">may not designate an alternate to participate in </w:t>
      </w:r>
      <w:r w:rsidR="00FA685E">
        <w:rPr>
          <w:bCs/>
        </w:rPr>
        <w:t>B</w:t>
      </w:r>
      <w:r>
        <w:rPr>
          <w:bCs/>
        </w:rPr>
        <w:t>oard meetings or actions. P</w:t>
      </w:r>
      <w:r w:rsidRPr="002E4291">
        <w:rPr>
          <w:bCs/>
        </w:rPr>
        <w:t>articipation</w:t>
      </w:r>
      <w:r>
        <w:rPr>
          <w:bCs/>
        </w:rPr>
        <w:t xml:space="preserve"> of At-Large Directors</w:t>
      </w:r>
      <w:r w:rsidRPr="002E4291">
        <w:rPr>
          <w:bCs/>
        </w:rPr>
        <w:t xml:space="preserve"> </w:t>
      </w:r>
      <w:r w:rsidR="00FA685E">
        <w:rPr>
          <w:bCs/>
        </w:rPr>
        <w:t>does</w:t>
      </w:r>
      <w:r w:rsidRPr="002E4291">
        <w:rPr>
          <w:bCs/>
        </w:rPr>
        <w:t xml:space="preserve"> not count towards quorum for the purposes of conducting Board business.</w:t>
      </w:r>
    </w:p>
    <w:p w14:paraId="50CAC685" w14:textId="655184D8" w:rsidR="00FE30B9" w:rsidRPr="00FE30B9" w:rsidRDefault="00C82E6E" w:rsidP="00624AF2">
      <w:pPr>
        <w:pStyle w:val="Heading1"/>
        <w:numPr>
          <w:ilvl w:val="0"/>
          <w:numId w:val="8"/>
        </w:numPr>
      </w:pPr>
      <w:bookmarkStart w:id="1" w:name="_Ref24025068"/>
      <w:bookmarkStart w:id="2" w:name="_Ref24538302"/>
      <w:r>
        <w:lastRenderedPageBreak/>
        <w:t>Polic</w:t>
      </w:r>
      <w:r w:rsidR="00624AF2">
        <w:t>ies</w:t>
      </w:r>
      <w:r>
        <w:t xml:space="preserve"> Governing </w:t>
      </w:r>
      <w:r w:rsidR="003719E2">
        <w:t xml:space="preserve">Conduct of </w:t>
      </w:r>
      <w:r w:rsidR="006A2E52" w:rsidRPr="00FE30B9">
        <w:t>Meetings</w:t>
      </w:r>
      <w:r>
        <w:t xml:space="preserve"> of the Board</w:t>
      </w:r>
      <w:r w:rsidR="006A2E52" w:rsidRPr="00FE30B9">
        <w:t>.</w:t>
      </w:r>
      <w:bookmarkEnd w:id="1"/>
      <w:bookmarkEnd w:id="2"/>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3" w:name="_Ref51159935"/>
      <w:bookmarkStart w:id="4" w:name="_Ref43816247"/>
      <w:r>
        <w:rPr>
          <w:b/>
          <w:u w:val="single"/>
        </w:rPr>
        <w:t>Open Meetings</w:t>
      </w:r>
    </w:p>
    <w:p w14:paraId="09A10745" w14:textId="54A04292" w:rsidR="00FC515B" w:rsidRDefault="00FC515B" w:rsidP="00FC515B">
      <w:pPr>
        <w:pStyle w:val="ListParagraph"/>
        <w:rPr>
          <w:bCs/>
        </w:rPr>
      </w:pPr>
      <w:r>
        <w:rPr>
          <w:bCs/>
        </w:rPr>
        <w:t xml:space="preserve">Consistent with the Board’s stance as an open organization, all meetings of the Board, with the exception of defined “Executive Sessions” are open and may be attended by anyone, regardless of membership in the Corporation.  Participation of all participants, both </w:t>
      </w:r>
      <w:r w:rsidR="00FA685E">
        <w:rPr>
          <w:bCs/>
        </w:rPr>
        <w:t>m</w:t>
      </w:r>
      <w:r>
        <w:rPr>
          <w:bCs/>
        </w:rPr>
        <w:t xml:space="preserve">embers and non-members alike, is subject to </w:t>
      </w:r>
      <w:r w:rsidR="00FA685E">
        <w:rPr>
          <w:bCs/>
        </w:rPr>
        <w:t>any written conduct policy adopted by the Board.  As</w:t>
      </w:r>
      <w:r w:rsidR="009F25CC">
        <w:rPr>
          <w:bCs/>
        </w:rPr>
        <w:t xml:space="preserve"> described below, the chair retains the right to limit participation and/or discussion as necessary to ensure the orderly conduct of the OFA’s business.</w:t>
      </w:r>
    </w:p>
    <w:p w14:paraId="17E51F68" w14:textId="77777777" w:rsidR="00DB3F5D" w:rsidRDefault="00DB3F5D" w:rsidP="00DB3F5D">
      <w:pPr>
        <w:pStyle w:val="ListParagraph"/>
        <w:rPr>
          <w:b/>
          <w:bCs/>
          <w:u w:val="single"/>
        </w:rPr>
      </w:pPr>
    </w:p>
    <w:p w14:paraId="428F222B" w14:textId="60542A3C" w:rsidR="00DB3F5D" w:rsidRDefault="00DB3F5D" w:rsidP="00DB3F5D">
      <w:pPr>
        <w:pStyle w:val="ListParagraph"/>
        <w:numPr>
          <w:ilvl w:val="1"/>
          <w:numId w:val="8"/>
        </w:numPr>
        <w:rPr>
          <w:b/>
          <w:bCs/>
          <w:u w:val="single"/>
        </w:rPr>
      </w:pPr>
      <w:r w:rsidRPr="00C7136B">
        <w:rPr>
          <w:b/>
          <w:bCs/>
          <w:u w:val="single"/>
        </w:rPr>
        <w:t>Executive Session</w:t>
      </w:r>
    </w:p>
    <w:p w14:paraId="1ABE718B" w14:textId="01DB3CD1" w:rsidR="00DB3F5D" w:rsidRPr="00C7136B" w:rsidRDefault="009F25CC" w:rsidP="00DB3F5D">
      <w:pPr>
        <w:pStyle w:val="ListParagraph"/>
      </w:pPr>
      <w:r>
        <w:t>The Chair may call an Executive Session of the Board, limiting participation to Promoter Directors only.  Such a call for an executive session must include the topic to be discussed.  The use of such Executive Sessions should be limited to sensitive matters which, if discussed in a public forum, may have a deleterious impact on the Alliance, its members, employees, contractors or other personnel.</w:t>
      </w:r>
    </w:p>
    <w:p w14:paraId="1A101372" w14:textId="77777777" w:rsidR="00DB3F5D" w:rsidRPr="00FC515B" w:rsidRDefault="00DB3F5D" w:rsidP="00FC515B">
      <w:pPr>
        <w:pStyle w:val="ListParagraph"/>
        <w:rPr>
          <w:bCs/>
        </w:rPr>
      </w:pPr>
    </w:p>
    <w:p w14:paraId="33ADEAFC" w14:textId="77777777" w:rsidR="007667DB" w:rsidRDefault="007667DB" w:rsidP="007667DB">
      <w:pPr>
        <w:pStyle w:val="ListParagraph"/>
        <w:rPr>
          <w:b/>
          <w:u w:val="single"/>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3"/>
      <w:r w:rsidR="00756627" w:rsidRPr="00F55DF7">
        <w:rPr>
          <w:b/>
          <w:u w:val="single"/>
        </w:rPr>
        <w:t xml:space="preserve"> </w:t>
      </w:r>
      <w:bookmarkEnd w:id="4"/>
    </w:p>
    <w:p w14:paraId="22FC7717" w14:textId="77777777" w:rsidR="00A7733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 xml:space="preserve">(i.e. a </w:t>
      </w:r>
      <w:r w:rsidR="00FE058E" w:rsidRPr="00F55DF7">
        <w:t>binding vote)</w:t>
      </w:r>
      <w:r w:rsidR="00B32522" w:rsidRPr="00F55DF7">
        <w:t xml:space="preserve"> must be listed on the agenda 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 </w:t>
      </w:r>
    </w:p>
    <w:p w14:paraId="006071DE" w14:textId="7A1B3E1E"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w:t>
      </w:r>
      <w:r w:rsidR="009F25CC">
        <w:rPr>
          <w:rFonts w:ascii="Calibri" w:hAnsi="Calibri"/>
          <w:iCs/>
          <w14:textOutline w14:w="0" w14:cap="flat" w14:cmpd="sng" w14:algn="ctr">
            <w14:noFill/>
            <w14:prstDash w14:val="solid"/>
            <w14:bevel/>
          </w14:textOutline>
        </w:rPr>
        <w:t>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022AEC87" w:rsidR="0095211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5" w:name="_Ref24025070"/>
    </w:p>
    <w:p w14:paraId="46EC1632" w14:textId="216E325B" w:rsidR="009F25CC" w:rsidRDefault="009F25CC" w:rsidP="00A7733D">
      <w:pPr>
        <w:pStyle w:val="ListParagraph"/>
        <w:rPr>
          <w:rFonts w:ascii="Calibri" w:hAnsi="Calibri"/>
          <w:iCs/>
          <w14:textOutline w14:w="0" w14:cap="flat" w14:cmpd="sng" w14:algn="ctr">
            <w14:noFill/>
            <w14:prstDash w14:val="solid"/>
            <w14:bevel/>
          </w14:textOutline>
        </w:rPr>
      </w:pPr>
    </w:p>
    <w:p w14:paraId="0D9D3CB3" w14:textId="77777777" w:rsidR="00114510"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Consideration of an issue will proceed as follows:</w:t>
      </w:r>
    </w:p>
    <w:p w14:paraId="02D6C59D" w14:textId="366855AA" w:rsidR="009F25CC"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lastRenderedPageBreak/>
        <w:t xml:space="preserve">Informal </w:t>
      </w:r>
      <w:r w:rsidR="00114510">
        <w:rPr>
          <w:rFonts w:ascii="Calibri" w:hAnsi="Calibri"/>
          <w:iCs/>
          <w14:textOutline w14:w="0" w14:cap="flat" w14:cmpd="sng" w14:algn="ctr">
            <w14:noFill/>
            <w14:prstDash w14:val="solid"/>
            <w14:bevel/>
          </w14:textOutline>
        </w:rPr>
        <w:t xml:space="preserve">introduction and </w:t>
      </w:r>
      <w:r>
        <w:rPr>
          <w:rFonts w:ascii="Calibri" w:hAnsi="Calibri"/>
          <w:iCs/>
          <w14:textOutline w14:w="0" w14:cap="flat" w14:cmpd="sng" w14:algn="ctr">
            <w14:noFill/>
            <w14:prstDash w14:val="solid"/>
            <w14:bevel/>
          </w14:textOutline>
        </w:rPr>
        <w:t>discussion of the topic at hand</w:t>
      </w:r>
      <w:r w:rsidR="00114510">
        <w:rPr>
          <w:rFonts w:ascii="Calibri" w:hAnsi="Calibri"/>
          <w:iCs/>
          <w14:textOutline w14:w="0" w14:cap="flat" w14:cmpd="sng" w14:algn="ctr">
            <w14:noFill/>
            <w14:prstDash w14:val="solid"/>
            <w14:bevel/>
          </w14:textOutline>
        </w:rPr>
        <w:t xml:space="preserve"> may occur at a preceding meeting of e.g. the XWG.  Such discussion may be re-played during the Board meeting itself.  The objective is to ensure that all Promoter Directors are familiar with the issue and have had an opportunity to consider it.  As a matter of courtesy, Promoter Directors are encouraged to attend any relevant meeting, such as an XWG meeting, where a topic is introduced or discussed prior to a Board meeting.</w:t>
      </w:r>
    </w:p>
    <w:p w14:paraId="5BAB3858" w14:textId="77777777" w:rsidR="00114510" w:rsidRDefault="00114510" w:rsidP="00114510">
      <w:pPr>
        <w:pStyle w:val="ListParagraph"/>
        <w:rPr>
          <w:rFonts w:ascii="Calibri" w:hAnsi="Calibri"/>
          <w:iCs/>
          <w14:textOutline w14:w="0" w14:cap="flat" w14:cmpd="sng" w14:algn="ctr">
            <w14:noFill/>
            <w14:prstDash w14:val="solid"/>
            <w14:bevel/>
          </w14:textOutline>
        </w:rPr>
      </w:pPr>
    </w:p>
    <w:p w14:paraId="5E4B659D" w14:textId="7FD42FA9" w:rsidR="00114510" w:rsidRDefault="00114510"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formal process during the Board meeting is as follows:</w:t>
      </w:r>
    </w:p>
    <w:p w14:paraId="62A09CBB" w14:textId="20EBA4BF"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for a</w:t>
      </w:r>
      <w:r w:rsidR="009F25CC">
        <w:rPr>
          <w:rFonts w:ascii="Calibri" w:hAnsi="Calibri"/>
          <w:iCs/>
          <w14:textOutline w14:w="0" w14:cap="flat" w14:cmpd="sng" w14:algn="ctr">
            <w14:noFill/>
            <w14:prstDash w14:val="solid"/>
            <w14:bevel/>
          </w14:textOutline>
        </w:rPr>
        <w:t xml:space="preserve"> reading of a motion offered by a qualified Promoter Director (or Alternate)</w:t>
      </w:r>
      <w:r>
        <w:rPr>
          <w:rFonts w:ascii="Calibri" w:hAnsi="Calibri"/>
          <w:iCs/>
          <w14:textOutline w14:w="0" w14:cap="flat" w14:cmpd="sng" w14:algn="ctr">
            <w14:noFill/>
            <w14:prstDash w14:val="solid"/>
            <w14:bevel/>
          </w14:textOutline>
        </w:rPr>
        <w:t>.</w:t>
      </w:r>
    </w:p>
    <w:p w14:paraId="7F924BAE" w14:textId="0B1BF939"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 call by the chair for a discussion of the motion</w:t>
      </w:r>
      <w:r w:rsidR="00114510">
        <w:rPr>
          <w:rFonts w:ascii="Calibri" w:hAnsi="Calibri"/>
          <w:iCs/>
          <w14:textOutline w14:w="0" w14:cap="flat" w14:cmpd="sng" w14:algn="ctr">
            <w14:noFill/>
            <w14:prstDash w14:val="solid"/>
            <w14:bevel/>
          </w14:textOutline>
        </w:rPr>
        <w:t>.</w:t>
      </w:r>
    </w:p>
    <w:p w14:paraId="7CF70045" w14:textId="0489DB41"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Amendments may be added subject to the approval of the motioner.</w:t>
      </w:r>
    </w:p>
    <w:p w14:paraId="6E25DB1B" w14:textId="12B3728F"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Following </w:t>
      </w:r>
      <w:r w:rsidR="00114510">
        <w:rPr>
          <w:rFonts w:ascii="Calibri" w:hAnsi="Calibri"/>
          <w:iCs/>
          <w14:textOutline w14:w="0" w14:cap="flat" w14:cmpd="sng" w14:algn="ctr">
            <w14:noFill/>
            <w14:prstDash w14:val="solid"/>
            <w14:bevel/>
          </w14:textOutline>
        </w:rPr>
        <w:t xml:space="preserve">the first </w:t>
      </w:r>
      <w:r>
        <w:rPr>
          <w:rFonts w:ascii="Calibri" w:hAnsi="Calibri"/>
          <w:iCs/>
          <w14:textOutline w14:w="0" w14:cap="flat" w14:cmpd="sng" w14:algn="ctr">
            <w14:noFill/>
            <w14:prstDash w14:val="solid"/>
            <w14:bevel/>
          </w14:textOutline>
        </w:rPr>
        <w:t xml:space="preserve">discussion, </w:t>
      </w:r>
      <w:r w:rsidR="00114510">
        <w:rPr>
          <w:rFonts w:ascii="Calibri" w:hAnsi="Calibri"/>
          <w:iCs/>
          <w14:textOutline w14:w="0" w14:cap="flat" w14:cmpd="sng" w14:algn="ctr">
            <w14:noFill/>
            <w14:prstDash w14:val="solid"/>
            <w14:bevel/>
          </w14:textOutline>
        </w:rPr>
        <w:t xml:space="preserve">the chair calls for a second.  </w:t>
      </w:r>
      <w:r>
        <w:rPr>
          <w:rFonts w:ascii="Calibri" w:hAnsi="Calibri"/>
          <w:iCs/>
          <w14:textOutline w14:w="0" w14:cap="flat" w14:cmpd="sng" w14:algn="ctr">
            <w14:noFill/>
            <w14:prstDash w14:val="solid"/>
            <w14:bevel/>
          </w14:textOutline>
        </w:rPr>
        <w:t>Lacking a second, the motion fails</w:t>
      </w:r>
    </w:p>
    <w:p w14:paraId="73C43B38" w14:textId="40075FCE"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Receiving a second, the chair may call for any additional discussion.</w:t>
      </w:r>
    </w:p>
    <w:p w14:paraId="75F32CFC" w14:textId="1B4799B0"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Amendments may again be added, subject to the approval of the motioner and the second.</w:t>
      </w:r>
    </w:p>
    <w:p w14:paraId="24DFC616" w14:textId="14619C68" w:rsidR="00114510" w:rsidRPr="00932D49" w:rsidRDefault="00114510" w:rsidP="00114510">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the question.  At his or her discretion, the chair may either ask the Secretary to call the role, or the chair may ask for any objections</w:t>
      </w:r>
      <w:r w:rsidR="005D7D4E">
        <w:rPr>
          <w:rFonts w:ascii="Calibri" w:hAnsi="Calibri"/>
          <w:iCs/>
          <w14:textOutline w14:w="0" w14:cap="flat" w14:cmpd="sng" w14:algn="ctr">
            <w14:noFill/>
            <w14:prstDash w14:val="solid"/>
            <w14:bevel/>
          </w14:textOutline>
        </w:rPr>
        <w:t xml:space="preserve"> or abstentions.  Hearing none, the chair may declare the motion passed by unanimous acclamation. </w:t>
      </w:r>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6"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019B3A88"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r w:rsidR="002E0BD5" w:rsidRPr="00932D49">
        <w:t xml:space="preserve">i)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5D7D4E">
        <w:t>4.1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D7D4E">
        <w:t xml:space="preserve"> using the process described above</w:t>
      </w:r>
      <w:r w:rsidR="00A3094E" w:rsidRPr="00932D49">
        <w:t>.</w:t>
      </w:r>
      <w:r w:rsidR="00526064" w:rsidRPr="00932D49">
        <w:t xml:space="preserve"> </w:t>
      </w:r>
      <w:r w:rsidR="007975AD" w:rsidRPr="00932D49">
        <w:t xml:space="preserve">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w:t>
      </w:r>
      <w:r w:rsidR="005D7D4E">
        <w:t>c</w:t>
      </w:r>
      <w:r w:rsidR="007975AD" w:rsidRPr="00932D49">
        <w:t>hair of the meeting shall set the terms of the vote, including the method by which votes are collected, and the window during which the vote is to remain open.</w:t>
      </w:r>
      <w:bookmarkEnd w:id="6"/>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7" w:name="_Ref51160780"/>
      <w:bookmarkEnd w:id="5"/>
      <w:r w:rsidRPr="00A7733D">
        <w:rPr>
          <w:b/>
          <w:bCs/>
          <w:u w:val="single"/>
        </w:rPr>
        <w:t>Conduct</w:t>
      </w:r>
      <w:r w:rsidR="0008717D">
        <w:rPr>
          <w:b/>
          <w:bCs/>
          <w:u w:val="single"/>
        </w:rPr>
        <w:t xml:space="preserve"> of Board Meetings</w:t>
      </w:r>
      <w:r w:rsidRPr="00A7733D">
        <w:rPr>
          <w:bCs/>
          <w:u w:val="single"/>
        </w:rPr>
        <w:t>.</w:t>
      </w:r>
      <w:bookmarkEnd w:id="7"/>
      <w:r w:rsidR="0090424C" w:rsidRPr="001941D1">
        <w:t xml:space="preserve"> </w:t>
      </w:r>
    </w:p>
    <w:p w14:paraId="743A9C15" w14:textId="02B51414"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example</w:t>
      </w:r>
      <w:r w:rsidR="005D7D4E">
        <w:t>:</w:t>
      </w:r>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5B023924" w:rsidR="00377664" w:rsidRDefault="00377664" w:rsidP="00DF4D4C">
      <w:pPr>
        <w:pStyle w:val="ListParagraph"/>
        <w:numPr>
          <w:ilvl w:val="3"/>
          <w:numId w:val="8"/>
        </w:numPr>
      </w:pPr>
      <w:r>
        <w:t>D</w:t>
      </w:r>
      <w:r w:rsidR="00DC50CF">
        <w:t xml:space="preserve">eciding whether a </w:t>
      </w:r>
      <w:r w:rsidR="009C5A2E">
        <w:t xml:space="preserve">given </w:t>
      </w:r>
      <w:r w:rsidR="00DC50CF">
        <w:t xml:space="preserve">proposal </w:t>
      </w:r>
      <w:r w:rsidR="001323BA">
        <w:t xml:space="preserve">conforms to </w:t>
      </w:r>
      <w:r w:rsidR="000E0E11">
        <w:t>normal Board processes</w:t>
      </w:r>
    </w:p>
    <w:p w14:paraId="5BCEED42" w14:textId="32512457" w:rsidR="00082BF7" w:rsidRDefault="00082BF7" w:rsidP="00DF4D4C">
      <w:pPr>
        <w:pStyle w:val="ListParagraph"/>
        <w:numPr>
          <w:ilvl w:val="3"/>
          <w:numId w:val="8"/>
        </w:numPr>
      </w:pPr>
      <w:r>
        <w:lastRenderedPageBreak/>
        <w:t>Other actions as may be necessary to ensure an orderly and productive meeting</w:t>
      </w:r>
    </w:p>
    <w:p w14:paraId="0A9EA3C0" w14:textId="4DE77C93" w:rsidR="007667DB" w:rsidRPr="005D7D4E" w:rsidRDefault="002C25A9" w:rsidP="005D7D4E">
      <w:pPr>
        <w:ind w:left="1080"/>
      </w:pPr>
      <w:r>
        <w:t xml:space="preserve">The chair for any given meeting shall be </w:t>
      </w:r>
      <w:r w:rsidR="00246F39">
        <w:t>an Officer</w:t>
      </w:r>
      <w:r w:rsidR="00FC515B">
        <w:t>.</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07AF20C9" w14:textId="77777777" w:rsidR="005D7D4E" w:rsidRPr="005D7D4E"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Working Group in a charter.</w:t>
      </w:r>
    </w:p>
    <w:p w14:paraId="6D166572" w14:textId="77777777" w:rsidR="005D7D4E" w:rsidRPr="005D7D4E" w:rsidRDefault="005D7D4E" w:rsidP="005D7D4E">
      <w:pPr>
        <w:pStyle w:val="ListParagraph"/>
        <w:ind w:left="1080"/>
        <w:rPr>
          <w:b/>
          <w:u w:val="single"/>
        </w:rPr>
      </w:pPr>
    </w:p>
    <w:p w14:paraId="6F79E759" w14:textId="735545C2" w:rsidR="001138EC" w:rsidRPr="005D7D4E" w:rsidRDefault="0059183E" w:rsidP="005D7D4E">
      <w:pPr>
        <w:pStyle w:val="ListParagraph"/>
        <w:numPr>
          <w:ilvl w:val="2"/>
          <w:numId w:val="8"/>
        </w:numPr>
        <w:rPr>
          <w:b/>
          <w:u w:val="single"/>
        </w:rPr>
      </w:pPr>
      <w:r w:rsidRPr="001941D1">
        <w:t xml:space="preserve"> </w:t>
      </w:r>
      <w:r w:rsidR="005D7D4E">
        <w:rPr>
          <w:b/>
          <w:u w:val="single"/>
        </w:rPr>
        <w:t>Governance.</w:t>
      </w:r>
      <w:r w:rsidR="005D7D4E">
        <w:t xml:space="preserve"> A newly chartered Working Group shall be required to produce a governance policy and procedur</w:t>
      </w:r>
      <w:r w:rsidR="005D7D4E">
        <w:t xml:space="preserve">es </w:t>
      </w:r>
      <w:r w:rsidR="005D7D4E">
        <w:t xml:space="preserve">that </w:t>
      </w:r>
      <w:r w:rsidR="005D7D4E">
        <w:t>are</w:t>
      </w:r>
      <w:r w:rsidR="005D7D4E">
        <w:t xml:space="preserv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32311338" w14:textId="77777777" w:rsidR="005D7D4E" w:rsidRPr="005D7D4E" w:rsidRDefault="005D7D4E" w:rsidP="005D7D4E">
      <w:pPr>
        <w:pStyle w:val="ListParagraph"/>
        <w:rPr>
          <w:b/>
          <w:u w:val="single"/>
        </w:rPr>
      </w:pPr>
    </w:p>
    <w:p w14:paraId="5179CFDC" w14:textId="7FEAEAB2" w:rsidR="005D7D4E" w:rsidRPr="005D7D4E" w:rsidRDefault="005D7D4E" w:rsidP="005D7D4E">
      <w:pPr>
        <w:pStyle w:val="ListParagraph"/>
        <w:numPr>
          <w:ilvl w:val="2"/>
          <w:numId w:val="8"/>
        </w:numPr>
        <w:rPr>
          <w:b/>
          <w:u w:val="single"/>
        </w:rPr>
      </w:pPr>
      <w:r>
        <w:rPr>
          <w:b/>
          <w:u w:val="single"/>
        </w:rPr>
        <w:t xml:space="preserve">Copyright. </w:t>
      </w:r>
      <w:r>
        <w:rPr>
          <w:bCs/>
        </w:rPr>
        <w:t xml:space="preserve"> If the Working Group intends to initiate an upstream open source software project, </w:t>
      </w:r>
      <w:r w:rsidR="002E2717">
        <w:rPr>
          <w:bCs/>
        </w:rPr>
        <w:t xml:space="preserve">consistent with the OFA’s Intellectual Property Rights (IPR) policy, </w:t>
      </w:r>
      <w:r>
        <w:rPr>
          <w:bCs/>
        </w:rPr>
        <w:t>it shall seek approval from the Board for:</w:t>
      </w:r>
    </w:p>
    <w:p w14:paraId="49281D1D" w14:textId="77777777" w:rsidR="005D7D4E" w:rsidRPr="005D7D4E" w:rsidRDefault="005D7D4E" w:rsidP="005D7D4E">
      <w:pPr>
        <w:pStyle w:val="ListParagraph"/>
        <w:rPr>
          <w:bCs/>
        </w:rPr>
      </w:pPr>
    </w:p>
    <w:p w14:paraId="4A2EDC46" w14:textId="77777777" w:rsidR="002E2717" w:rsidRPr="002E2717" w:rsidRDefault="005D7D4E" w:rsidP="005D7D4E">
      <w:pPr>
        <w:pStyle w:val="ListParagraph"/>
        <w:numPr>
          <w:ilvl w:val="3"/>
          <w:numId w:val="8"/>
        </w:numPr>
        <w:rPr>
          <w:b/>
          <w:u w:val="single"/>
        </w:rPr>
      </w:pPr>
      <w:r>
        <w:rPr>
          <w:bCs/>
        </w:rPr>
        <w:t>An appropriate OSI approved license</w:t>
      </w:r>
    </w:p>
    <w:p w14:paraId="51DAC735" w14:textId="77777777" w:rsidR="002E2717" w:rsidRPr="002E2717" w:rsidRDefault="002E2717" w:rsidP="005D7D4E">
      <w:pPr>
        <w:pStyle w:val="ListParagraph"/>
        <w:numPr>
          <w:ilvl w:val="3"/>
          <w:numId w:val="8"/>
        </w:numPr>
        <w:rPr>
          <w:b/>
          <w:u w:val="single"/>
        </w:rPr>
      </w:pPr>
      <w:r>
        <w:rPr>
          <w:bCs/>
        </w:rPr>
        <w:t>A method of copyright management</w:t>
      </w:r>
    </w:p>
    <w:p w14:paraId="296210F3" w14:textId="723AA546" w:rsidR="005D7D4E" w:rsidRPr="002E2717" w:rsidRDefault="002E2717" w:rsidP="005D7D4E">
      <w:pPr>
        <w:pStyle w:val="ListParagraph"/>
        <w:numPr>
          <w:ilvl w:val="3"/>
          <w:numId w:val="8"/>
        </w:numPr>
        <w:rPr>
          <w:b/>
          <w:u w:val="single"/>
        </w:rPr>
      </w:pPr>
      <w:r>
        <w:rPr>
          <w:bCs/>
        </w:rPr>
        <w:t>An initial maintainer for the project</w:t>
      </w:r>
      <w:r w:rsidR="005D7D4E">
        <w:rPr>
          <w:bCs/>
        </w:rPr>
        <w:t xml:space="preserve"> </w:t>
      </w:r>
    </w:p>
    <w:p w14:paraId="4EE35CF3" w14:textId="736A1DF2" w:rsidR="002E2717" w:rsidRPr="002E2717" w:rsidRDefault="002E2717" w:rsidP="002E2717">
      <w:pPr>
        <w:ind w:left="1080"/>
        <w:rPr>
          <w:bCs/>
        </w:rPr>
      </w:pPr>
      <w:r>
        <w:rPr>
          <w:bCs/>
        </w:rPr>
        <w:t>If the Working Group intends to create OFA-authored or created work products (e.g. specs, marketing materials, training materials, etc), the Board shall define the licensing to be associated with any such work, consistent with the OFA’s IPR policy.</w:t>
      </w:r>
    </w:p>
    <w:p w14:paraId="32AD37B8" w14:textId="77777777" w:rsidR="001138EC" w:rsidRPr="00AF1BD5" w:rsidRDefault="001138EC" w:rsidP="00AF1BD5">
      <w:pPr>
        <w:pStyle w:val="ListParagraph"/>
        <w:ind w:left="1080"/>
        <w:rPr>
          <w:b/>
          <w:u w:val="single"/>
        </w:rPr>
      </w:pPr>
    </w:p>
    <w:p w14:paraId="3A3F6762" w14:textId="578FB542"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2E2717">
        <w:t xml:space="preserve">two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 xml:space="preserve">o-chairs </w:t>
      </w:r>
      <w:r w:rsidR="002E2717">
        <w:t>is/</w:t>
      </w:r>
      <w:r w:rsidR="002A41AC" w:rsidRPr="001941D1">
        <w:t>are responsible to the Board for the accomplishment of the goals specified in the Working Group’s charter.</w:t>
      </w:r>
      <w:r>
        <w:t xml:space="preserve"> </w:t>
      </w:r>
      <w:r w:rsidR="002A41AC">
        <w:t>A</w:t>
      </w:r>
      <w:r w:rsidR="002E2717">
        <w:t>n initial</w:t>
      </w:r>
      <w:r w:rsidR="002A41AC">
        <w:t xml:space="preserve">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w:t>
      </w:r>
      <w:r w:rsidR="002E2717">
        <w:t xml:space="preserve">by vote of the Board </w:t>
      </w:r>
      <w:r w:rsidR="002A41AC">
        <w:t>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w:t>
      </w:r>
      <w:r w:rsidR="002E2717">
        <w:t xml:space="preserve">for a period of no more than 90 days </w:t>
      </w:r>
      <w:r w:rsidR="002A41AC">
        <w:t xml:space="preserve">pending appointment of a permanent </w:t>
      </w:r>
      <w:r>
        <w:t>c</w:t>
      </w:r>
      <w:r w:rsidR="002A41AC">
        <w:t xml:space="preserve">hair (or </w:t>
      </w:r>
      <w:r>
        <w:t>c</w:t>
      </w:r>
      <w:r w:rsidR="002A41AC">
        <w:t xml:space="preserve">o-chairs). </w:t>
      </w:r>
      <w:r>
        <w:t>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or 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w:t>
      </w:r>
      <w:r>
        <w:lastRenderedPageBreak/>
        <w:t>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1E76B936" w14:textId="77777777" w:rsidR="001138EC" w:rsidRPr="00AF1BD5" w:rsidRDefault="001138EC" w:rsidP="00AF1BD5">
      <w:pPr>
        <w:rPr>
          <w:b/>
          <w:u w:val="single"/>
        </w:rPr>
      </w:pPr>
    </w:p>
    <w:p w14:paraId="4BAC0018" w14:textId="36E17EDD"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C7136B">
        <w:t>non-</w:t>
      </w:r>
      <w:r w:rsidR="002A41AC" w:rsidRPr="001941D1">
        <w:t xml:space="preserve">OFA </w:t>
      </w:r>
      <w:r w:rsidR="002E2717">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7777777" w:rsidR="002A41AC" w:rsidRPr="00AF1BD5"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6ACA0A4A" w14:textId="77777777" w:rsidR="002A41AC" w:rsidRPr="00AF1BD5" w:rsidRDefault="002A41AC" w:rsidP="00AF1BD5">
      <w:pPr>
        <w:rPr>
          <w:b/>
          <w:u w:val="single"/>
        </w:rPr>
      </w:pPr>
    </w:p>
    <w:p w14:paraId="21A683D1" w14:textId="62ECD505" w:rsidR="00B32C92" w:rsidRPr="00B32C92" w:rsidRDefault="00FC515B" w:rsidP="00CB166C">
      <w:pPr>
        <w:pStyle w:val="ListParagraph"/>
        <w:numPr>
          <w:ilvl w:val="1"/>
          <w:numId w:val="8"/>
        </w:numPr>
        <w:rPr>
          <w:b/>
          <w:u w:val="single"/>
        </w:rPr>
      </w:pPr>
      <w:r>
        <w:rPr>
          <w:b/>
          <w:u w:val="single"/>
        </w:rPr>
        <w:t>Executive Working Group</w:t>
      </w:r>
      <w:r w:rsidR="006A2E52" w:rsidRPr="00A50636">
        <w:rPr>
          <w:bCs/>
        </w:rPr>
        <w:t>.</w:t>
      </w:r>
      <w:r w:rsidR="006A2E52" w:rsidRPr="00A50636">
        <w:rPr>
          <w:b/>
        </w:rPr>
        <w:t xml:space="preserve"> </w:t>
      </w:r>
      <w:r w:rsidR="006A2E52" w:rsidRPr="002624ED">
        <w:t xml:space="preserve">The </w:t>
      </w:r>
      <w:r>
        <w:t xml:space="preserve">Executive Working Group (XWG) is a standing board committee established </w:t>
      </w:r>
      <w:r w:rsidR="0008717D">
        <w:t xml:space="preserve">as a discussion forum </w:t>
      </w:r>
      <w:r>
        <w:t>for the specific purpose of reviewing and</w:t>
      </w:r>
      <w:r w:rsidR="0008717D">
        <w:t xml:space="preserve"> discussing Corporation business in advance of a Board meeting.  The intent is to streamline and accelerate Board meetings to the extent possible</w:t>
      </w:r>
      <w:r w:rsidR="002E2717">
        <w:t xml:space="preserve"> by allowing time for informal discussions to occur</w:t>
      </w:r>
      <w:r w:rsidR="0008717D">
        <w:t xml:space="preserve">. </w:t>
      </w:r>
      <w:r w:rsidR="00C7136B">
        <w:t xml:space="preserve"> </w:t>
      </w:r>
      <w:r w:rsidR="0008717D">
        <w:t xml:space="preserve">As an informal discussion forum, the XWG is not empowered to take any action (votes) nor is it subject to rules of quorum or attendance.  All </w:t>
      </w:r>
      <w:r w:rsidR="002E2717">
        <w:t>Promoter</w:t>
      </w:r>
      <w:r w:rsidR="0008717D">
        <w:t xml:space="preserve"> </w:t>
      </w:r>
      <w:r w:rsidR="00B32C92">
        <w:t>Directors</w:t>
      </w:r>
      <w:r w:rsidR="0008717D">
        <w:t xml:space="preserve"> are </w:t>
      </w:r>
      <w:r w:rsidR="00B32C92">
        <w:t xml:space="preserve">considered </w:t>
      </w:r>
      <w:r w:rsidR="0008717D">
        <w:t>de facto members of the XWG</w:t>
      </w:r>
      <w:r w:rsidR="00C7136B">
        <w:t>.</w:t>
      </w:r>
      <w:r w:rsidR="00B32C92">
        <w:t xml:space="preserve">  Participation by Promoter Directors is strongly encouraged as a matter of courtesy in order to allow for efficient conduct of Board meetings, however there are no penalties for absence.</w:t>
      </w:r>
    </w:p>
    <w:p w14:paraId="7FE7CEA0" w14:textId="1C2917A0" w:rsidR="00AA412D" w:rsidRPr="00A50636" w:rsidRDefault="00C7136B" w:rsidP="00B32C92">
      <w:pPr>
        <w:pStyle w:val="ListParagraph"/>
        <w:rPr>
          <w:b/>
          <w:u w:val="single"/>
        </w:rPr>
      </w:pPr>
      <w:r>
        <w:t>A</w:t>
      </w:r>
      <w:r w:rsidR="0008717D">
        <w:t>s with all other OFA working groups</w:t>
      </w:r>
      <w:r w:rsidR="00EF0B80">
        <w:t>, participation</w:t>
      </w:r>
      <w:r>
        <w:t xml:space="preserve"> in the XWG is open to all</w:t>
      </w:r>
      <w:r w:rsidR="00EF0B80">
        <w:t>.</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5303A7B0"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p>
    <w:p w14:paraId="7153EF5D" w14:textId="01D9BA72" w:rsidR="00AA412D" w:rsidRDefault="006A2E52" w:rsidP="00CB166C">
      <w:pPr>
        <w:pStyle w:val="Heading1"/>
        <w:numPr>
          <w:ilvl w:val="0"/>
          <w:numId w:val="8"/>
        </w:numPr>
      </w:pPr>
      <w:bookmarkStart w:id="8" w:name="_Ref24024948"/>
      <w:r>
        <w:t>Indemnification and Insurance</w:t>
      </w:r>
      <w:bookmarkEnd w:id="8"/>
    </w:p>
    <w:p w14:paraId="3C12BCB2" w14:textId="77777777" w:rsidR="00AA412D" w:rsidRDefault="00AA412D" w:rsidP="00AA412D"/>
    <w:p w14:paraId="6EEDB5A2" w14:textId="2716F968" w:rsidR="007236CA" w:rsidRPr="00D72C4C" w:rsidRDefault="006A2E52" w:rsidP="00CB166C">
      <w:pPr>
        <w:pStyle w:val="ListParagraph"/>
        <w:numPr>
          <w:ilvl w:val="1"/>
          <w:numId w:val="8"/>
        </w:numPr>
        <w:rPr>
          <w:b/>
          <w:u w:val="single"/>
        </w:rPr>
      </w:pPr>
      <w:r w:rsidRPr="00C032F6">
        <w:rPr>
          <w:b/>
          <w:u w:val="single"/>
        </w:rPr>
        <w:t>Indemnification and Payment of Expenses in Advance</w:t>
      </w:r>
      <w:r w:rsidRPr="00D72C4C">
        <w:rPr>
          <w:bCs/>
        </w:rPr>
        <w:t xml:space="preserve">. </w:t>
      </w:r>
    </w:p>
    <w:p w14:paraId="208AA84E" w14:textId="77777777" w:rsidR="007236CA" w:rsidRPr="00D72C4C" w:rsidRDefault="007236CA" w:rsidP="00D72C4C">
      <w:pPr>
        <w:pStyle w:val="ListParagraph"/>
        <w:rPr>
          <w:b/>
          <w:u w:val="single"/>
        </w:rPr>
      </w:pPr>
    </w:p>
    <w:p w14:paraId="53B4FC55" w14:textId="77777777" w:rsidR="00E712D0" w:rsidRPr="00FF1B8D" w:rsidRDefault="00E712D0" w:rsidP="00CB166C">
      <w:pPr>
        <w:pStyle w:val="ListParagraph"/>
        <w:numPr>
          <w:ilvl w:val="1"/>
          <w:numId w:val="8"/>
        </w:numPr>
        <w:rPr>
          <w:b/>
          <w:u w:val="single"/>
        </w:rPr>
      </w:pPr>
      <w:r w:rsidRPr="00FF1B8D">
        <w:rPr>
          <w:b/>
          <w:u w:val="single"/>
        </w:rPr>
        <w:t>Insurance</w:t>
      </w:r>
      <w:r w:rsidRPr="00FF1B8D">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FF1B8D">
        <w:rPr>
          <w:b/>
          <w:u w:val="single"/>
        </w:rPr>
        <w:t xml:space="preserve"> </w:t>
      </w:r>
    </w:p>
    <w:p w14:paraId="43E62371" w14:textId="04FBCD74" w:rsidR="00AA412D" w:rsidRPr="00FF1B8D" w:rsidRDefault="00AA412D" w:rsidP="00FF1B8D">
      <w:pPr>
        <w:rPr>
          <w:bCs/>
        </w:rPr>
      </w:pPr>
    </w:p>
    <w:sectPr w:rsidR="00AA412D" w:rsidRPr="00FF1B8D" w:rsidSect="00AA412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0613" w14:textId="77777777" w:rsidR="000420C6" w:rsidRDefault="000420C6" w:rsidP="009E7140">
      <w:r>
        <w:separator/>
      </w:r>
    </w:p>
  </w:endnote>
  <w:endnote w:type="continuationSeparator" w:id="0">
    <w:p w14:paraId="12F5D203" w14:textId="77777777" w:rsidR="000420C6" w:rsidRDefault="000420C6" w:rsidP="009E7140">
      <w:r>
        <w:continuationSeparator/>
      </w:r>
    </w:p>
  </w:endnote>
  <w:endnote w:type="continuationNotice" w:id="1">
    <w:p w14:paraId="734DD1AB" w14:textId="77777777" w:rsidR="000420C6" w:rsidRDefault="00042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C106" w14:textId="77777777" w:rsidR="000420C6" w:rsidRDefault="000420C6" w:rsidP="009E7140">
      <w:r>
        <w:separator/>
      </w:r>
    </w:p>
  </w:footnote>
  <w:footnote w:type="continuationSeparator" w:id="0">
    <w:p w14:paraId="640AB258" w14:textId="77777777" w:rsidR="000420C6" w:rsidRDefault="000420C6" w:rsidP="009E7140">
      <w:r>
        <w:continuationSeparator/>
      </w:r>
    </w:p>
  </w:footnote>
  <w:footnote w:type="continuationNotice" w:id="1">
    <w:p w14:paraId="128469D4" w14:textId="77777777" w:rsidR="000420C6" w:rsidRDefault="00042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0D869B22" w:rsidR="00AA412D" w:rsidRDefault="00AA412D" w:rsidP="009E71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29919A2"/>
    <w:multiLevelType w:val="hybridMultilevel"/>
    <w:tmpl w:val="403CAC78"/>
    <w:lvl w:ilvl="0" w:tplc="9AC4D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
  </w:num>
  <w:num w:numId="4">
    <w:abstractNumId w:val="15"/>
  </w:num>
  <w:num w:numId="5">
    <w:abstractNumId w:val="9"/>
  </w:num>
  <w:num w:numId="6">
    <w:abstractNumId w:val="10"/>
  </w:num>
  <w:num w:numId="7">
    <w:abstractNumId w:val="8"/>
  </w:num>
  <w:num w:numId="8">
    <w:abstractNumId w:val="0"/>
  </w:num>
  <w:num w:numId="9">
    <w:abstractNumId w:val="13"/>
  </w:num>
  <w:num w:numId="10">
    <w:abstractNumId w:val="11"/>
  </w:num>
  <w:num w:numId="11">
    <w:abstractNumId w:val="16"/>
  </w:num>
  <w:num w:numId="12">
    <w:abstractNumId w:val="1"/>
  </w:num>
  <w:num w:numId="13">
    <w:abstractNumId w:val="6"/>
  </w:num>
  <w:num w:numId="14">
    <w:abstractNumId w:val="7"/>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420C6"/>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F3A91"/>
    <w:rsid w:val="000F4909"/>
    <w:rsid w:val="000F4E10"/>
    <w:rsid w:val="000F7F2A"/>
    <w:rsid w:val="00100C21"/>
    <w:rsid w:val="00102F8E"/>
    <w:rsid w:val="0010372D"/>
    <w:rsid w:val="00107604"/>
    <w:rsid w:val="00111EBD"/>
    <w:rsid w:val="00113216"/>
    <w:rsid w:val="001138EC"/>
    <w:rsid w:val="00114510"/>
    <w:rsid w:val="00115E47"/>
    <w:rsid w:val="001160F7"/>
    <w:rsid w:val="0011630D"/>
    <w:rsid w:val="00116D1B"/>
    <w:rsid w:val="00124EA9"/>
    <w:rsid w:val="001323BA"/>
    <w:rsid w:val="001350B4"/>
    <w:rsid w:val="00135BB3"/>
    <w:rsid w:val="00140374"/>
    <w:rsid w:val="00140EF4"/>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47F3"/>
    <w:rsid w:val="002A58B8"/>
    <w:rsid w:val="002A6809"/>
    <w:rsid w:val="002B3BE3"/>
    <w:rsid w:val="002B56B2"/>
    <w:rsid w:val="002C25A9"/>
    <w:rsid w:val="002C3E73"/>
    <w:rsid w:val="002C65A9"/>
    <w:rsid w:val="002D2B03"/>
    <w:rsid w:val="002D380B"/>
    <w:rsid w:val="002D6E5C"/>
    <w:rsid w:val="002E0BD5"/>
    <w:rsid w:val="002E17BA"/>
    <w:rsid w:val="002E2717"/>
    <w:rsid w:val="002E397B"/>
    <w:rsid w:val="002E4291"/>
    <w:rsid w:val="002E782F"/>
    <w:rsid w:val="002E7D6E"/>
    <w:rsid w:val="002F0AE2"/>
    <w:rsid w:val="002F0DE5"/>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67D6"/>
    <w:rsid w:val="003A00AA"/>
    <w:rsid w:val="003A64E2"/>
    <w:rsid w:val="003B1822"/>
    <w:rsid w:val="003B3C12"/>
    <w:rsid w:val="003C023E"/>
    <w:rsid w:val="003C1DBB"/>
    <w:rsid w:val="003D0CA8"/>
    <w:rsid w:val="003D17FB"/>
    <w:rsid w:val="003D4CA1"/>
    <w:rsid w:val="003E02BA"/>
    <w:rsid w:val="003E6ABD"/>
    <w:rsid w:val="003F28DA"/>
    <w:rsid w:val="003F5E74"/>
    <w:rsid w:val="00400B7B"/>
    <w:rsid w:val="004012B0"/>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EAD"/>
    <w:rsid w:val="004B7218"/>
    <w:rsid w:val="004B7DDF"/>
    <w:rsid w:val="004B7E2E"/>
    <w:rsid w:val="004C151C"/>
    <w:rsid w:val="004C1A2E"/>
    <w:rsid w:val="004C4B4F"/>
    <w:rsid w:val="004C77F0"/>
    <w:rsid w:val="004D326A"/>
    <w:rsid w:val="004D7648"/>
    <w:rsid w:val="004D7985"/>
    <w:rsid w:val="004E2928"/>
    <w:rsid w:val="004E3CB9"/>
    <w:rsid w:val="004E59A6"/>
    <w:rsid w:val="004E675C"/>
    <w:rsid w:val="004F4E28"/>
    <w:rsid w:val="004F6506"/>
    <w:rsid w:val="00501333"/>
    <w:rsid w:val="00501DE9"/>
    <w:rsid w:val="0050387B"/>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D7D4E"/>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5BF0"/>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253E"/>
    <w:rsid w:val="006B37A5"/>
    <w:rsid w:val="006C04C7"/>
    <w:rsid w:val="006C4AF6"/>
    <w:rsid w:val="006C623B"/>
    <w:rsid w:val="006D4141"/>
    <w:rsid w:val="006D42D2"/>
    <w:rsid w:val="006D6A23"/>
    <w:rsid w:val="006D7350"/>
    <w:rsid w:val="006E13FC"/>
    <w:rsid w:val="006E44D1"/>
    <w:rsid w:val="006F2E2E"/>
    <w:rsid w:val="006F5CD6"/>
    <w:rsid w:val="006F68F0"/>
    <w:rsid w:val="00701C2B"/>
    <w:rsid w:val="00703C03"/>
    <w:rsid w:val="007041F4"/>
    <w:rsid w:val="0070574A"/>
    <w:rsid w:val="007077DA"/>
    <w:rsid w:val="00707934"/>
    <w:rsid w:val="00720CE8"/>
    <w:rsid w:val="0072235E"/>
    <w:rsid w:val="007236CA"/>
    <w:rsid w:val="00725114"/>
    <w:rsid w:val="0073451B"/>
    <w:rsid w:val="00737295"/>
    <w:rsid w:val="0073763A"/>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609C"/>
    <w:rsid w:val="007975AD"/>
    <w:rsid w:val="007A0293"/>
    <w:rsid w:val="007A238A"/>
    <w:rsid w:val="007A4D5B"/>
    <w:rsid w:val="007B1F39"/>
    <w:rsid w:val="007B3FD3"/>
    <w:rsid w:val="007D2080"/>
    <w:rsid w:val="007D22D6"/>
    <w:rsid w:val="007D2304"/>
    <w:rsid w:val="007D445D"/>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E19C6"/>
    <w:rsid w:val="009E2E92"/>
    <w:rsid w:val="009E7140"/>
    <w:rsid w:val="009E78F5"/>
    <w:rsid w:val="009F02FF"/>
    <w:rsid w:val="009F25CC"/>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2C9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6DB5"/>
    <w:rsid w:val="00C77AD8"/>
    <w:rsid w:val="00C820A9"/>
    <w:rsid w:val="00C82E6E"/>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5896"/>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68E6"/>
    <w:rsid w:val="00D40A05"/>
    <w:rsid w:val="00D410BE"/>
    <w:rsid w:val="00D453C5"/>
    <w:rsid w:val="00D468B0"/>
    <w:rsid w:val="00D508D8"/>
    <w:rsid w:val="00D6086E"/>
    <w:rsid w:val="00D61345"/>
    <w:rsid w:val="00D6150A"/>
    <w:rsid w:val="00D625C7"/>
    <w:rsid w:val="00D656A2"/>
    <w:rsid w:val="00D70FE7"/>
    <w:rsid w:val="00D72AEB"/>
    <w:rsid w:val="00D72C4C"/>
    <w:rsid w:val="00D74355"/>
    <w:rsid w:val="00D75A78"/>
    <w:rsid w:val="00D842BA"/>
    <w:rsid w:val="00D87C2A"/>
    <w:rsid w:val="00D96343"/>
    <w:rsid w:val="00DA618A"/>
    <w:rsid w:val="00DA7838"/>
    <w:rsid w:val="00DB0BA5"/>
    <w:rsid w:val="00DB2D75"/>
    <w:rsid w:val="00DB3F5D"/>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323A4"/>
    <w:rsid w:val="00E353DE"/>
    <w:rsid w:val="00E37AB1"/>
    <w:rsid w:val="00E408A8"/>
    <w:rsid w:val="00E42657"/>
    <w:rsid w:val="00E43FCA"/>
    <w:rsid w:val="00E4475B"/>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1C41"/>
    <w:rsid w:val="00EB1F57"/>
    <w:rsid w:val="00EB49B9"/>
    <w:rsid w:val="00EB5846"/>
    <w:rsid w:val="00EC174A"/>
    <w:rsid w:val="00EC473A"/>
    <w:rsid w:val="00ED0C00"/>
    <w:rsid w:val="00ED36D1"/>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376B"/>
    <w:rsid w:val="00F6479A"/>
    <w:rsid w:val="00F76377"/>
    <w:rsid w:val="00F8258B"/>
    <w:rsid w:val="00F858F5"/>
    <w:rsid w:val="00F86140"/>
    <w:rsid w:val="00F9052B"/>
    <w:rsid w:val="00F92181"/>
    <w:rsid w:val="00F924D4"/>
    <w:rsid w:val="00F92B62"/>
    <w:rsid w:val="00FA3993"/>
    <w:rsid w:val="00FA5866"/>
    <w:rsid w:val="00FA685E"/>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416D2291-D6D4-40B0-A82D-A93B3B3A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6</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4</cp:revision>
  <cp:lastPrinted>2020-02-19T22:29:00Z</cp:lastPrinted>
  <dcterms:created xsi:type="dcterms:W3CDTF">2020-09-24T19:00:00Z</dcterms:created>
  <dcterms:modified xsi:type="dcterms:W3CDTF">2020-09-30T19:41:00Z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