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05E61E9D" w:rsidR="009D195E" w:rsidRDefault="00B57EC9" w:rsidP="00B57EC9">
      <w:pPr>
        <w:pStyle w:val="Heading1"/>
        <w:numPr>
          <w:ilvl w:val="0"/>
          <w:numId w:val="0"/>
        </w:numPr>
      </w:pPr>
      <w:r>
        <w:t>Article 5</w:t>
      </w:r>
      <w:r>
        <w:tab/>
        <w:t>Working Groups</w:t>
      </w:r>
    </w:p>
    <w:p w14:paraId="559EE9D1" w14:textId="1C2C4456" w:rsidR="006C7C6E" w:rsidRDefault="00B57EC9" w:rsidP="00B57EC9">
      <w:pPr>
        <w:pStyle w:val="Heading2"/>
        <w:numPr>
          <w:ilvl w:val="0"/>
          <w:numId w:val="0"/>
        </w:numPr>
      </w:pPr>
      <w:r>
        <w:t>Section 5.1</w:t>
      </w:r>
      <w:r>
        <w:tab/>
        <w:t>Creation</w:t>
      </w:r>
    </w:p>
    <w:p w14:paraId="5BBFBB27" w14:textId="77777777" w:rsidR="00A23823" w:rsidRDefault="00DA57E1" w:rsidP="00DA57E1">
      <w:commentRangeStart w:id="0"/>
      <w:r w:rsidRPr="00DA57E1">
        <w:t>The Board may create Working Groups from time to time at its discretion.</w:t>
      </w:r>
      <w:commentRangeEnd w:id="0"/>
      <w:r w:rsidR="00045D63">
        <w:rPr>
          <w:rStyle w:val="CommentReference"/>
        </w:rPr>
        <w:commentReference w:id="0"/>
      </w:r>
      <w:r w:rsidRPr="00DA57E1">
        <w:t xml:space="preserve"> The Board will establish the size, duration, composition, and purpose of such Groups. The work of the Groups will be subject to intellectual property policies and applicable Bylaws of the OFA.</w:t>
      </w:r>
      <w:r>
        <w:t xml:space="preserve"> </w:t>
      </w:r>
    </w:p>
    <w:p w14:paraId="2CE9E43A" w14:textId="4AA24F75" w:rsidR="00DA57E1" w:rsidRPr="00DA57E1" w:rsidRDefault="00DA57E1" w:rsidP="00DA57E1">
      <w:commentRangeStart w:id="1"/>
      <w:commentRangeStart w:id="2"/>
      <w:r>
        <w:t>A Workin</w:t>
      </w:r>
      <w:r w:rsidR="00A23823">
        <w:t>g Group is created by voting on a motion placed before the Board describing the Group’s purpose and the initial Chair/Interim-Chairs for the Group.</w:t>
      </w:r>
      <w:commentRangeEnd w:id="1"/>
      <w:r w:rsidR="00045D63">
        <w:rPr>
          <w:rStyle w:val="CommentReference"/>
        </w:rPr>
        <w:commentReference w:id="1"/>
      </w:r>
      <w:commentRangeEnd w:id="2"/>
      <w:r w:rsidR="004A4731">
        <w:rPr>
          <w:rStyle w:val="CommentReference"/>
        </w:rPr>
        <w:commentReference w:id="2"/>
      </w:r>
      <w:r w:rsidR="00E5448B">
        <w:t xml:space="preserve"> There are no special notice requirements for the motion.</w:t>
      </w:r>
    </w:p>
    <w:p w14:paraId="650E9105" w14:textId="47AA6141" w:rsidR="00DA57E1" w:rsidRDefault="00DA57E1" w:rsidP="00DA57E1">
      <w:pPr>
        <w:pStyle w:val="Heading2"/>
        <w:numPr>
          <w:ilvl w:val="0"/>
          <w:numId w:val="0"/>
        </w:numPr>
      </w:pPr>
      <w:r>
        <w:t>Section 5.2</w:t>
      </w:r>
      <w:r>
        <w:tab/>
        <w:t>Governance</w:t>
      </w:r>
    </w:p>
    <w:p w14:paraId="649749D2" w14:textId="411D4661" w:rsidR="00A23823" w:rsidRPr="00DA57E1" w:rsidRDefault="00A23823" w:rsidP="00A23823">
      <w:commentRangeStart w:id="3"/>
      <w:r>
        <w:t>A Group must have Board appointed Chair/Interim-Chairs</w:t>
      </w:r>
      <w:commentRangeEnd w:id="3"/>
      <w:r w:rsidR="00045D63">
        <w:rPr>
          <w:rStyle w:val="CommentReference"/>
        </w:rPr>
        <w:commentReference w:id="3"/>
      </w:r>
      <w:r>
        <w:t xml:space="preserve">. A Chair has no term of office; the Chair serves </w:t>
      </w:r>
      <w:commentRangeStart w:id="4"/>
      <w:r>
        <w:t>until they wish to resign</w:t>
      </w:r>
      <w:r w:rsidR="001969C5">
        <w:t xml:space="preserve"> or are removed by Board </w:t>
      </w:r>
      <w:r>
        <w:t>vote</w:t>
      </w:r>
      <w:commentRangeEnd w:id="4"/>
      <w:r w:rsidR="00045D63">
        <w:rPr>
          <w:rStyle w:val="CommentReference"/>
        </w:rPr>
        <w:commentReference w:id="4"/>
      </w:r>
      <w:r>
        <w:t>.</w:t>
      </w:r>
      <w:r w:rsidR="00E5448B">
        <w:t xml:space="preserve">  </w:t>
      </w:r>
      <w:r w:rsidR="001969C5">
        <w:t xml:space="preserve">There are no special notice requirements for the motion. </w:t>
      </w:r>
      <w:r w:rsidR="00E5448B">
        <w:t>A Group without a</w:t>
      </w:r>
      <w:r w:rsidR="001969C5">
        <w:t>ny</w:t>
      </w:r>
      <w:r w:rsidR="00E5448B">
        <w:t xml:space="preserve"> Chair for 30 days must be dissolved.</w:t>
      </w:r>
      <w:r w:rsidR="001969C5">
        <w:t xml:space="preserve"> An Interim Chair may be</w:t>
      </w:r>
      <w:r>
        <w:t xml:space="preserve"> appointed by the Board for a period of no more </w:t>
      </w:r>
      <w:r w:rsidR="00E5448B">
        <w:t>than 90 days; Interim Chairs are meant to provide governance during leadership transitions or provide additional governance resources</w:t>
      </w:r>
      <w:r w:rsidR="001969C5">
        <w:t xml:space="preserve"> when required, such as when a G</w:t>
      </w:r>
      <w:r w:rsidR="00E5448B">
        <w:t xml:space="preserve">roup is formed. </w:t>
      </w:r>
    </w:p>
    <w:p w14:paraId="6E61E71B" w14:textId="34C32753" w:rsidR="00DA57E1" w:rsidRDefault="00A23823" w:rsidP="00DA57E1">
      <w:commentRangeStart w:id="5"/>
      <w:commentRangeStart w:id="6"/>
      <w:r w:rsidRPr="00B57EC9">
        <w:t>Chairs must be a member of the OFA or part of a member organization of the OFA</w:t>
      </w:r>
      <w:r>
        <w:t>.</w:t>
      </w:r>
      <w:commentRangeEnd w:id="5"/>
      <w:r w:rsidR="00710B7F">
        <w:rPr>
          <w:rStyle w:val="CommentReference"/>
        </w:rPr>
        <w:commentReference w:id="5"/>
      </w:r>
      <w:commentRangeEnd w:id="6"/>
      <w:r w:rsidR="004A4731">
        <w:rPr>
          <w:rStyle w:val="CommentReference"/>
        </w:rPr>
        <w:commentReference w:id="6"/>
      </w:r>
      <w:r>
        <w:t xml:space="preserve"> </w:t>
      </w:r>
    </w:p>
    <w:p w14:paraId="2447C53F" w14:textId="77777777" w:rsidR="001969C5" w:rsidRDefault="00E5448B" w:rsidP="001969C5">
      <w:r>
        <w:t xml:space="preserve">Internal governance of the group is subject to whatever </w:t>
      </w:r>
      <w:r w:rsidR="001969C5">
        <w:t>guidance the Board may provide.</w:t>
      </w:r>
    </w:p>
    <w:p w14:paraId="4192C105" w14:textId="7066C7A4" w:rsidR="00B57EC9" w:rsidRDefault="00B57EC9" w:rsidP="001969C5">
      <w:r w:rsidRPr="00B57EC9">
        <w:t>Status reports to the Board these reports will occur at the intervals required by the Board and can be in writing or verbally. Questions to Working Group Chairs by the Board concerning governance issues should be documented, either in meeting minutes or by such means as cc’ing emails to the Board.</w:t>
      </w:r>
    </w:p>
    <w:p w14:paraId="7E9406FF" w14:textId="353CA3CB" w:rsidR="00E5448B" w:rsidRDefault="00E5448B" w:rsidP="00E5448B">
      <w:pPr>
        <w:pStyle w:val="Heading2"/>
        <w:numPr>
          <w:ilvl w:val="0"/>
          <w:numId w:val="0"/>
        </w:numPr>
      </w:pPr>
      <w:r>
        <w:t>Section 5.3</w:t>
      </w:r>
      <w:r>
        <w:tab/>
        <w:t>Membership</w:t>
      </w:r>
    </w:p>
    <w:p w14:paraId="6B5BA101" w14:textId="547D8D1E" w:rsidR="00E5448B" w:rsidRPr="00E5448B" w:rsidRDefault="001969C5" w:rsidP="00E5448B">
      <w:r>
        <w:t xml:space="preserve">Working Group members are not required to be a member of the OFA or </w:t>
      </w:r>
      <w:r w:rsidRPr="00B57EC9">
        <w:t>part of a member organization of the OFA</w:t>
      </w:r>
      <w:r>
        <w:t>.</w:t>
      </w:r>
    </w:p>
    <w:p w14:paraId="0FDD5D33" w14:textId="3D49FBCF" w:rsidR="00E5448B" w:rsidRDefault="001969C5" w:rsidP="00E5448B">
      <w:pPr>
        <w:pStyle w:val="Heading2"/>
        <w:numPr>
          <w:ilvl w:val="0"/>
          <w:numId w:val="0"/>
        </w:numPr>
      </w:pPr>
      <w:r>
        <w:t>Section 5.4</w:t>
      </w:r>
      <w:r>
        <w:tab/>
      </w:r>
      <w:commentRangeStart w:id="8"/>
      <w:r w:rsidR="00E5448B">
        <w:t>Dissolution/Review</w:t>
      </w:r>
      <w:commentRangeEnd w:id="8"/>
      <w:r w:rsidR="00045D63">
        <w:rPr>
          <w:rStyle w:val="CommentReference"/>
          <w:rFonts w:asciiTheme="minorHAnsi" w:eastAsiaTheme="minorHAnsi" w:hAnsiTheme="minorHAnsi" w:cstheme="minorBidi"/>
          <w:color w:val="auto"/>
        </w:rPr>
        <w:commentReference w:id="8"/>
      </w:r>
    </w:p>
    <w:p w14:paraId="57EDDB4A" w14:textId="77777777" w:rsidR="001969C5" w:rsidRDefault="00E5448B" w:rsidP="00E5448B">
      <w:pPr>
        <w:rPr>
          <w:sz w:val="23"/>
          <w:szCs w:val="23"/>
        </w:rPr>
      </w:pPr>
      <w:r>
        <w:t>A Working group can be dissolved by voting on a motion placed before the Board. There are no special notice requirements for the motion.</w:t>
      </w:r>
      <w:r w:rsidR="001969C5" w:rsidRPr="001969C5">
        <w:rPr>
          <w:sz w:val="23"/>
          <w:szCs w:val="23"/>
        </w:rPr>
        <w:t xml:space="preserve"> </w:t>
      </w:r>
    </w:p>
    <w:p w14:paraId="7F6B9AF0" w14:textId="5B028245" w:rsidR="00E5448B" w:rsidRDefault="001969C5" w:rsidP="00E5448B">
      <w:commentRangeStart w:id="9"/>
      <w:r>
        <w:rPr>
          <w:sz w:val="23"/>
          <w:szCs w:val="23"/>
        </w:rPr>
        <w:t xml:space="preserve">Furthermore, the Board has a duty to annually review all groups and determine whether their continued existence is valuable; </w:t>
      </w:r>
      <w:commentRangeEnd w:id="9"/>
      <w:r w:rsidR="00045D63">
        <w:rPr>
          <w:rStyle w:val="CommentReference"/>
        </w:rPr>
        <w:commentReference w:id="9"/>
      </w:r>
      <w:r>
        <w:rPr>
          <w:sz w:val="23"/>
          <w:szCs w:val="23"/>
        </w:rPr>
        <w:t xml:space="preserve">this should occur in calendar Q4 of each year and </w:t>
      </w:r>
      <w:commentRangeStart w:id="10"/>
      <w:r>
        <w:rPr>
          <w:sz w:val="23"/>
          <w:szCs w:val="23"/>
        </w:rPr>
        <w:t>can simply consist of a verbal discussion in a Board meeting in which the Chair mentions each group and asks the Board if there are any concerns; after a discussion, a vote would only be required if a motion was proposed to dissolve a group.</w:t>
      </w:r>
      <w:commentRangeEnd w:id="10"/>
      <w:r w:rsidR="00045D63">
        <w:rPr>
          <w:rStyle w:val="CommentReference"/>
        </w:rPr>
        <w:commentReference w:id="10"/>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ul Grun" w:date="2019-02-27T22:22:00Z" w:initials="PG">
    <w:p w14:paraId="39F6773C" w14:textId="2BEC0BC6" w:rsidR="00045D63" w:rsidRDefault="00045D63">
      <w:pPr>
        <w:pStyle w:val="CommentText"/>
      </w:pPr>
      <w:r>
        <w:rPr>
          <w:rStyle w:val="CommentReference"/>
        </w:rPr>
        <w:annotationRef/>
      </w:r>
      <w:r>
        <w:t>Can we tighten this up so it’s clear that working groups are only created by the Board?</w:t>
      </w:r>
    </w:p>
  </w:comment>
  <w:comment w:id="1" w:author="Paul Grun" w:date="2019-02-27T22:23:00Z" w:initials="PG">
    <w:p w14:paraId="198C77CF" w14:textId="13292AD3" w:rsidR="00045D63" w:rsidRDefault="00045D63">
      <w:pPr>
        <w:pStyle w:val="CommentText"/>
      </w:pPr>
      <w:r>
        <w:rPr>
          <w:rStyle w:val="CommentReference"/>
        </w:rPr>
        <w:annotationRef/>
      </w:r>
      <w:r>
        <w:t>How about if we say that a Working Group is created when the Board approves its proposed charter and the initial Chair(s), or Interim-Chair</w:t>
      </w:r>
    </w:p>
  </w:comment>
  <w:comment w:id="2" w:author="Jim Ryan" w:date="2019-02-28T08:34:00Z" w:initials="JR">
    <w:p w14:paraId="3448B0D8" w14:textId="65390E97" w:rsidR="004A4731" w:rsidRDefault="004A4731">
      <w:pPr>
        <w:pStyle w:val="CommentText"/>
      </w:pPr>
      <w:r>
        <w:rPr>
          <w:rStyle w:val="CommentReference"/>
        </w:rPr>
        <w:annotationRef/>
      </w:r>
      <w:r>
        <w:t>I’m a little concerned with how WG chairs are selected. In the past the Board has been very hands-off WRT WGs, probably too much. However, consider whether the WG members should be involved somehow in choosing the Chair. Possibly they nominate and the Board approves?  Just a thought, I won’t press it (sorry, comment pertains to the follow PG comment)</w:t>
      </w:r>
    </w:p>
  </w:comment>
  <w:comment w:id="3" w:author="Paul Grun" w:date="2019-02-27T22:25:00Z" w:initials="PG">
    <w:p w14:paraId="2D5CAC42" w14:textId="1F2BFE5C" w:rsidR="00045D63" w:rsidRDefault="00045D63">
      <w:pPr>
        <w:pStyle w:val="CommentText"/>
      </w:pPr>
      <w:r>
        <w:rPr>
          <w:rStyle w:val="CommentReference"/>
        </w:rPr>
        <w:annotationRef/>
      </w:r>
      <w:r>
        <w:t>How about: “Working Group Chair(s) are appointed by the Board.</w:t>
      </w:r>
    </w:p>
  </w:comment>
  <w:comment w:id="4" w:author="Paul Grun" w:date="2019-02-27T22:27:00Z" w:initials="PG">
    <w:p w14:paraId="75C9BFAC" w14:textId="07D8785A" w:rsidR="00045D63" w:rsidRDefault="00045D63">
      <w:pPr>
        <w:pStyle w:val="CommentText"/>
      </w:pPr>
      <w:r>
        <w:rPr>
          <w:rStyle w:val="CommentReference"/>
        </w:rPr>
        <w:annotationRef/>
      </w:r>
      <w:r>
        <w:t>…or until the Working Group is disbanded.</w:t>
      </w:r>
    </w:p>
  </w:comment>
  <w:comment w:id="5" w:author="Paul Grun" w:date="2019-02-27T22:33:00Z" w:initials="PG">
    <w:p w14:paraId="7CE31E15" w14:textId="4C883993" w:rsidR="00710B7F" w:rsidRDefault="00710B7F">
      <w:pPr>
        <w:pStyle w:val="CommentText"/>
      </w:pPr>
      <w:r>
        <w:rPr>
          <w:rStyle w:val="CommentReference"/>
        </w:rPr>
        <w:annotationRef/>
      </w:r>
      <w:r>
        <w:t>We’ll need to tweak this language after we see how some of the earlier Articles are worded.  As of right now,  “Member” refers to the company or organization, thus a Working Group Chair must be a representative of a Promoter or Adopter Member.</w:t>
      </w:r>
    </w:p>
  </w:comment>
  <w:comment w:id="6" w:author="Jim Ryan" w:date="2019-02-28T08:38:00Z" w:initials="JR">
    <w:p w14:paraId="58F1A6CC" w14:textId="500E5938" w:rsidR="004A4731" w:rsidRDefault="004A4731">
      <w:pPr>
        <w:pStyle w:val="CommentText"/>
      </w:pPr>
      <w:r>
        <w:rPr>
          <w:rStyle w:val="CommentReference"/>
        </w:rPr>
        <w:annotationRef/>
      </w:r>
      <w:r>
        <w:t xml:space="preserve">Any reason Supporters were not included? </w:t>
      </w:r>
      <w:proofErr w:type="gramStart"/>
      <w:r>
        <w:t>Also</w:t>
      </w:r>
      <w:proofErr w:type="gramEnd"/>
      <w:r>
        <w:t xml:space="preserve"> there’s no mention of voting. Current practice is only members can </w:t>
      </w:r>
      <w:r>
        <w:t>vote</w:t>
      </w:r>
      <w:bookmarkStart w:id="7" w:name="_GoBack"/>
      <w:bookmarkEnd w:id="7"/>
    </w:p>
  </w:comment>
  <w:comment w:id="8" w:author="Paul Grun" w:date="2019-02-27T22:27:00Z" w:initials="PG">
    <w:p w14:paraId="168DC6D3" w14:textId="658C2C74" w:rsidR="00045D63" w:rsidRDefault="00045D63">
      <w:pPr>
        <w:pStyle w:val="CommentText"/>
      </w:pPr>
      <w:r>
        <w:rPr>
          <w:rStyle w:val="CommentReference"/>
        </w:rPr>
        <w:annotationRef/>
      </w:r>
      <w:r>
        <w:t>How about moving this up to be Section 5.2, so it comes right after Creation?</w:t>
      </w:r>
    </w:p>
  </w:comment>
  <w:comment w:id="9" w:author="Paul Grun" w:date="2019-02-27T22:28:00Z" w:initials="PG">
    <w:p w14:paraId="4D923A60" w14:textId="3761E637" w:rsidR="00045D63" w:rsidRDefault="00045D63">
      <w:pPr>
        <w:pStyle w:val="CommentText"/>
      </w:pPr>
      <w:r>
        <w:rPr>
          <w:rStyle w:val="CommentReference"/>
        </w:rPr>
        <w:annotationRef/>
      </w:r>
      <w:r>
        <w:t xml:space="preserve">Should we make this a bit stronger?  How about, “Working Groups are re-chartered annually by the Board.”  </w:t>
      </w:r>
    </w:p>
  </w:comment>
  <w:comment w:id="10" w:author="Paul Grun" w:date="2019-02-27T22:29:00Z" w:initials="PG">
    <w:p w14:paraId="11BF0844" w14:textId="77777777" w:rsidR="00045D63" w:rsidRDefault="00045D63">
      <w:pPr>
        <w:pStyle w:val="CommentText"/>
      </w:pPr>
      <w:r>
        <w:rPr>
          <w:rStyle w:val="CommentReference"/>
        </w:rPr>
        <w:annotationRef/>
      </w:r>
      <w:r>
        <w:t>I would prefer to make this more formal – Re-chartering requires a vote of the Board.  There are a couple of reasons why:</w:t>
      </w:r>
    </w:p>
    <w:p w14:paraId="4D0204AE" w14:textId="77777777" w:rsidR="00045D63" w:rsidRDefault="00045D63" w:rsidP="00045D63">
      <w:pPr>
        <w:pStyle w:val="CommentText"/>
        <w:numPr>
          <w:ilvl w:val="0"/>
          <w:numId w:val="3"/>
        </w:numPr>
      </w:pPr>
      <w:r>
        <w:t xml:space="preserve"> It will prevent zombie working groups (e.g. OFVWG</w:t>
      </w:r>
    </w:p>
    <w:p w14:paraId="3D004990" w14:textId="24F8EE85" w:rsidR="00045D63" w:rsidRDefault="00045D63" w:rsidP="00045D63">
      <w:pPr>
        <w:pStyle w:val="CommentText"/>
        <w:numPr>
          <w:ilvl w:val="0"/>
          <w:numId w:val="3"/>
        </w:numPr>
      </w:pPr>
      <w:r>
        <w:t xml:space="preserve"> There will be a well</w:t>
      </w:r>
      <w:r w:rsidR="00710B7F">
        <w:t>-</w:t>
      </w:r>
      <w:r>
        <w:t>defined time when working groups are renewed, meaning that our webmaster will know in a more formal way how to keep the webpage updated</w:t>
      </w:r>
    </w:p>
    <w:p w14:paraId="41C99962" w14:textId="056ADA71" w:rsidR="00045D63" w:rsidRDefault="00710B7F" w:rsidP="00045D63">
      <w:pPr>
        <w:pStyle w:val="CommentText"/>
        <w:numPr>
          <w:ilvl w:val="0"/>
          <w:numId w:val="3"/>
        </w:numPr>
      </w:pPr>
      <w:r>
        <w:t xml:space="preserve"> It keeps the Board on the hook for doing its job.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F6773C" w15:done="0"/>
  <w15:commentEx w15:paraId="198C77CF" w15:done="0"/>
  <w15:commentEx w15:paraId="3448B0D8" w15:paraIdParent="198C77CF" w15:done="0"/>
  <w15:commentEx w15:paraId="2D5CAC42" w15:done="0"/>
  <w15:commentEx w15:paraId="75C9BFAC" w15:done="0"/>
  <w15:commentEx w15:paraId="7CE31E15" w15:done="0"/>
  <w15:commentEx w15:paraId="58F1A6CC" w15:paraIdParent="7CE31E15" w15:done="0"/>
  <w15:commentEx w15:paraId="168DC6D3" w15:done="0"/>
  <w15:commentEx w15:paraId="4D923A60" w15:done="0"/>
  <w15:commentEx w15:paraId="41C999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6773C" w16cid:durableId="20218C35"/>
  <w16cid:commentId w16cid:paraId="198C77CF" w16cid:durableId="20218C63"/>
  <w16cid:commentId w16cid:paraId="3448B0D8" w16cid:durableId="20221B81"/>
  <w16cid:commentId w16cid:paraId="2D5CAC42" w16cid:durableId="20218CF4"/>
  <w16cid:commentId w16cid:paraId="75C9BFAC" w16cid:durableId="20218D39"/>
  <w16cid:commentId w16cid:paraId="7CE31E15" w16cid:durableId="20218EA4"/>
  <w16cid:commentId w16cid:paraId="58F1A6CC" w16cid:durableId="20221C7A"/>
  <w16cid:commentId w16cid:paraId="168DC6D3" w16cid:durableId="20218D56"/>
  <w16cid:commentId w16cid:paraId="4D923A60" w16cid:durableId="20218D9D"/>
  <w16cid:commentId w16cid:paraId="41C99962" w16cid:durableId="20218D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FE2C9320"/>
    <w:lvl w:ilvl="0">
      <w:start w:val="1"/>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4180F91"/>
    <w:multiLevelType w:val="hybridMultilevel"/>
    <w:tmpl w:val="C758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A5"/>
    <w:rsid w:val="00045D63"/>
    <w:rsid w:val="00094865"/>
    <w:rsid w:val="001969C5"/>
    <w:rsid w:val="002E7F96"/>
    <w:rsid w:val="004A4731"/>
    <w:rsid w:val="00533D64"/>
    <w:rsid w:val="006C7C6E"/>
    <w:rsid w:val="00710B7F"/>
    <w:rsid w:val="007761ED"/>
    <w:rsid w:val="008561A5"/>
    <w:rsid w:val="0097037A"/>
    <w:rsid w:val="00A23823"/>
    <w:rsid w:val="00B57EC9"/>
    <w:rsid w:val="00BE70BE"/>
    <w:rsid w:val="00BF2BEC"/>
    <w:rsid w:val="00C734DD"/>
    <w:rsid w:val="00C90D39"/>
    <w:rsid w:val="00DA57E1"/>
    <w:rsid w:val="00E5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5D63"/>
    <w:rPr>
      <w:sz w:val="16"/>
      <w:szCs w:val="16"/>
    </w:rPr>
  </w:style>
  <w:style w:type="paragraph" w:styleId="CommentText">
    <w:name w:val="annotation text"/>
    <w:basedOn w:val="Normal"/>
    <w:link w:val="CommentTextChar"/>
    <w:uiPriority w:val="99"/>
    <w:semiHidden/>
    <w:unhideWhenUsed/>
    <w:rsid w:val="00045D63"/>
    <w:pPr>
      <w:spacing w:line="240" w:lineRule="auto"/>
    </w:pPr>
    <w:rPr>
      <w:sz w:val="20"/>
      <w:szCs w:val="20"/>
    </w:rPr>
  </w:style>
  <w:style w:type="character" w:customStyle="1" w:styleId="CommentTextChar">
    <w:name w:val="Comment Text Char"/>
    <w:basedOn w:val="DefaultParagraphFont"/>
    <w:link w:val="CommentText"/>
    <w:uiPriority w:val="99"/>
    <w:semiHidden/>
    <w:rsid w:val="00045D63"/>
    <w:rPr>
      <w:sz w:val="20"/>
      <w:szCs w:val="20"/>
    </w:rPr>
  </w:style>
  <w:style w:type="paragraph" w:styleId="CommentSubject">
    <w:name w:val="annotation subject"/>
    <w:basedOn w:val="CommentText"/>
    <w:next w:val="CommentText"/>
    <w:link w:val="CommentSubjectChar"/>
    <w:uiPriority w:val="99"/>
    <w:semiHidden/>
    <w:unhideWhenUsed/>
    <w:rsid w:val="00045D63"/>
    <w:rPr>
      <w:b/>
      <w:bCs/>
    </w:rPr>
  </w:style>
  <w:style w:type="character" w:customStyle="1" w:styleId="CommentSubjectChar">
    <w:name w:val="Comment Subject Char"/>
    <w:basedOn w:val="CommentTextChar"/>
    <w:link w:val="CommentSubject"/>
    <w:uiPriority w:val="99"/>
    <w:semiHidden/>
    <w:rsid w:val="00045D63"/>
    <w:rPr>
      <w:b/>
      <w:bCs/>
      <w:sz w:val="20"/>
      <w:szCs w:val="20"/>
    </w:rPr>
  </w:style>
  <w:style w:type="paragraph" w:styleId="BalloonText">
    <w:name w:val="Balloon Text"/>
    <w:basedOn w:val="Normal"/>
    <w:link w:val="BalloonTextChar"/>
    <w:uiPriority w:val="99"/>
    <w:semiHidden/>
    <w:unhideWhenUsed/>
    <w:rsid w:val="0004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6532">
      <w:bodyDiv w:val="1"/>
      <w:marLeft w:val="0"/>
      <w:marRight w:val="0"/>
      <w:marTop w:val="0"/>
      <w:marBottom w:val="0"/>
      <w:divBdr>
        <w:top w:val="none" w:sz="0" w:space="0" w:color="auto"/>
        <w:left w:val="none" w:sz="0" w:space="0" w:color="auto"/>
        <w:bottom w:val="none" w:sz="0" w:space="0" w:color="auto"/>
        <w:right w:val="none" w:sz="0" w:space="0" w:color="auto"/>
      </w:divBdr>
    </w:div>
    <w:div w:id="11263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2</cp:revision>
  <dcterms:created xsi:type="dcterms:W3CDTF">2019-02-28T16:40:00Z</dcterms:created>
  <dcterms:modified xsi:type="dcterms:W3CDTF">2019-02-28T16:40:00Z</dcterms:modified>
</cp:coreProperties>
</file>